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58CB4" w14:textId="1C80C01C" w:rsidR="0047628C" w:rsidRDefault="008426DE" w:rsidP="00EC1437">
      <w:pPr>
        <w:jc w:val="center"/>
        <w:rPr>
          <w:b/>
          <w:bCs/>
          <w:color w:val="1F3864" w:themeColor="accent1" w:themeShade="80"/>
          <w:spacing w:val="20"/>
          <w:sz w:val="32"/>
          <w:szCs w:val="32"/>
        </w:rPr>
      </w:pPr>
      <w:r w:rsidRPr="0047628C">
        <w:rPr>
          <w:b/>
          <w:bCs/>
          <w:noProof/>
          <w:color w:val="1F3864" w:themeColor="accent1" w:themeShade="80"/>
          <w:spacing w:val="20"/>
          <w:sz w:val="32"/>
          <w:szCs w:val="32"/>
        </w:rPr>
        <w:drawing>
          <wp:anchor distT="0" distB="0" distL="114300" distR="114300" simplePos="0" relativeHeight="251676672" behindDoc="0" locked="0" layoutInCell="1" allowOverlap="1" wp14:anchorId="234EF5FC" wp14:editId="235C891D">
            <wp:simplePos x="0" y="0"/>
            <wp:positionH relativeFrom="margin">
              <wp:posOffset>5305796</wp:posOffset>
            </wp:positionH>
            <wp:positionV relativeFrom="paragraph">
              <wp:posOffset>-532765</wp:posOffset>
            </wp:positionV>
            <wp:extent cx="1228090" cy="120523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CSA sqcolor.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090" cy="1205230"/>
                    </a:xfrm>
                    <a:prstGeom prst="rect">
                      <a:avLst/>
                    </a:prstGeom>
                    <a:blipFill>
                      <a:blip r:embed="rId8"/>
                      <a:tile tx="0" ty="0" sx="100000" sy="100000" flip="none" algn="tl"/>
                    </a:blipFill>
                  </pic:spPr>
                </pic:pic>
              </a:graphicData>
            </a:graphic>
            <wp14:sizeRelH relativeFrom="margin">
              <wp14:pctWidth>0</wp14:pctWidth>
            </wp14:sizeRelH>
            <wp14:sizeRelV relativeFrom="margin">
              <wp14:pctHeight>0</wp14:pctHeight>
            </wp14:sizeRelV>
          </wp:anchor>
        </w:drawing>
      </w:r>
      <w:r w:rsidRPr="0047628C">
        <w:rPr>
          <w:b/>
          <w:bCs/>
          <w:noProof/>
          <w:color w:val="1F3864" w:themeColor="accent1" w:themeShade="80"/>
          <w:spacing w:val="20"/>
          <w:sz w:val="32"/>
          <w:szCs w:val="32"/>
        </w:rPr>
        <mc:AlternateContent>
          <mc:Choice Requires="wps">
            <w:drawing>
              <wp:anchor distT="0" distB="0" distL="114300" distR="114300" simplePos="0" relativeHeight="251675648" behindDoc="0" locked="0" layoutInCell="1" allowOverlap="1" wp14:anchorId="0536A2B3" wp14:editId="328E943B">
                <wp:simplePos x="0" y="0"/>
                <wp:positionH relativeFrom="margin">
                  <wp:posOffset>-342265</wp:posOffset>
                </wp:positionH>
                <wp:positionV relativeFrom="paragraph">
                  <wp:posOffset>-563616</wp:posOffset>
                </wp:positionV>
                <wp:extent cx="6935470" cy="13646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935470" cy="1364615"/>
                        </a:xfrm>
                        <a:prstGeom prst="rect">
                          <a:avLst/>
                        </a:prstGeom>
                        <a:gradFill flip="none" rotWithShape="1">
                          <a:gsLst>
                            <a:gs pos="7000">
                              <a:schemeClr val="accent5">
                                <a:lumMod val="0"/>
                                <a:lumOff val="100000"/>
                              </a:schemeClr>
                            </a:gs>
                            <a:gs pos="16000">
                              <a:schemeClr val="accent5">
                                <a:lumMod val="0"/>
                                <a:lumOff val="100000"/>
                              </a:schemeClr>
                            </a:gs>
                            <a:gs pos="95000">
                              <a:schemeClr val="accent5">
                                <a:lumMod val="100000"/>
                              </a:schemeClr>
                            </a:gs>
                          </a:gsLst>
                          <a:path path="circle">
                            <a:fillToRect l="100000" t="100000"/>
                          </a:path>
                          <a:tileRect r="-100000" b="-100000"/>
                        </a:gradFill>
                        <a:ln w="6350">
                          <a:noFill/>
                        </a:ln>
                        <a:effectLst>
                          <a:softEdge rad="38100"/>
                        </a:effectLst>
                      </wps:spPr>
                      <wps:txb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44798C8C" w:rsidR="005735ED" w:rsidRPr="002B7B76" w:rsidRDefault="005B1F05"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January 2021</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6A2B3" id="_x0000_t202" coordsize="21600,21600" o:spt="202" path="m,l,21600r21600,l21600,xe">
                <v:stroke joinstyle="miter"/>
                <v:path gradientshapeok="t" o:connecttype="rect"/>
              </v:shapetype>
              <v:shape id="Text Box 2" o:spid="_x0000_s1026" type="#_x0000_t202" style="position:absolute;left:0;text-align:left;margin-left:-26.95pt;margin-top:-44.4pt;width:546.1pt;height:107.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" fillcolor="white [24]" stroked="f" strokeweight=".5pt">
                <v:fill color2="#5b9bd5 [3208]" rotate="t" focusposition="1,1" focussize="" colors="0 white;4588f white;10486f white" focus="100%" type="gradientRadial"/>
                <v:textbo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44798C8C" w:rsidR="005735ED" w:rsidRPr="002B7B76" w:rsidRDefault="005B1F05"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January 2021</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v:textbox>
                <w10:wrap anchorx="margin"/>
              </v:shape>
            </w:pict>
          </mc:Fallback>
        </mc:AlternateContent>
      </w:r>
    </w:p>
    <w:p w14:paraId="6BE16AB8" w14:textId="5C543459" w:rsidR="0047628C" w:rsidRDefault="0047628C" w:rsidP="00EC1437">
      <w:pPr>
        <w:jc w:val="center"/>
        <w:rPr>
          <w:b/>
          <w:bCs/>
          <w:color w:val="1F3864" w:themeColor="accent1" w:themeShade="80"/>
          <w:spacing w:val="20"/>
          <w:sz w:val="32"/>
          <w:szCs w:val="32"/>
        </w:rPr>
      </w:pPr>
    </w:p>
    <w:p w14:paraId="2ED758D7" w14:textId="196B336D" w:rsidR="0047628C" w:rsidRDefault="0047628C" w:rsidP="00EC1437">
      <w:pPr>
        <w:jc w:val="center"/>
        <w:rPr>
          <w:b/>
          <w:bCs/>
          <w:color w:val="1F3864" w:themeColor="accent1" w:themeShade="80"/>
          <w:spacing w:val="20"/>
          <w:sz w:val="32"/>
          <w:szCs w:val="32"/>
        </w:rPr>
      </w:pPr>
    </w:p>
    <w:p w14:paraId="5F79AAC3" w14:textId="756B75BB" w:rsidR="0047628C" w:rsidRDefault="0047628C" w:rsidP="00EC1437">
      <w:pPr>
        <w:jc w:val="center"/>
        <w:rPr>
          <w:b/>
          <w:bCs/>
          <w:color w:val="1F3864" w:themeColor="accent1" w:themeShade="80"/>
          <w:spacing w:val="20"/>
          <w:sz w:val="32"/>
          <w:szCs w:val="32"/>
        </w:rPr>
      </w:pPr>
    </w:p>
    <w:p w14:paraId="1432219F" w14:textId="0124CCA5" w:rsidR="00B732E8" w:rsidRPr="0077235D" w:rsidRDefault="00B732E8" w:rsidP="00EC1437">
      <w:pPr>
        <w:jc w:val="center"/>
        <w:rPr>
          <w:b/>
          <w:bCs/>
          <w:color w:val="1F3864" w:themeColor="accent1" w:themeShade="80"/>
          <w:spacing w:val="20"/>
          <w:sz w:val="32"/>
          <w:szCs w:val="32"/>
        </w:rPr>
      </w:pPr>
      <w:r w:rsidRPr="0077235D">
        <w:rPr>
          <w:b/>
          <w:bCs/>
          <w:color w:val="1F3864" w:themeColor="accent1" w:themeShade="80"/>
          <w:spacing w:val="20"/>
          <w:sz w:val="32"/>
          <w:szCs w:val="32"/>
        </w:rPr>
        <w:t xml:space="preserve">GCSA </w:t>
      </w:r>
      <w:r w:rsidR="00132D31" w:rsidRPr="0077235D">
        <w:rPr>
          <w:b/>
          <w:bCs/>
          <w:color w:val="1F3864" w:themeColor="accent1" w:themeShade="80"/>
          <w:spacing w:val="20"/>
          <w:sz w:val="32"/>
          <w:szCs w:val="32"/>
        </w:rPr>
        <w:t xml:space="preserve">EMPLOYEE </w:t>
      </w:r>
      <w:r w:rsidRPr="0077235D">
        <w:rPr>
          <w:b/>
          <w:bCs/>
          <w:color w:val="1F3864" w:themeColor="accent1" w:themeShade="80"/>
          <w:spacing w:val="20"/>
          <w:sz w:val="32"/>
          <w:szCs w:val="32"/>
        </w:rPr>
        <w:t xml:space="preserve">TRAINING </w:t>
      </w:r>
      <w:r w:rsidR="00DF38F8">
        <w:rPr>
          <w:b/>
          <w:bCs/>
          <w:color w:val="1F3864" w:themeColor="accent1" w:themeShade="80"/>
          <w:spacing w:val="20"/>
          <w:sz w:val="32"/>
          <w:szCs w:val="32"/>
        </w:rPr>
        <w:t>ON STORMWATER 101</w:t>
      </w:r>
      <w:r w:rsidR="006064EA">
        <w:rPr>
          <w:b/>
          <w:bCs/>
          <w:color w:val="1F3864" w:themeColor="accent1" w:themeShade="80"/>
          <w:spacing w:val="20"/>
          <w:sz w:val="32"/>
          <w:szCs w:val="32"/>
        </w:rPr>
        <w:t xml:space="preserve"> </w:t>
      </w:r>
    </w:p>
    <w:p w14:paraId="5B4234CF" w14:textId="052BC2E4" w:rsidR="003E5CBB" w:rsidRPr="00890187" w:rsidRDefault="00DF38F8" w:rsidP="00EC1437">
      <w:pPr>
        <w:jc w:val="center"/>
        <w:rPr>
          <w:b/>
          <w:bCs/>
          <w:color w:val="1F3864" w:themeColor="accent1" w:themeShade="80"/>
          <w:spacing w:val="20"/>
          <w:sz w:val="32"/>
          <w:szCs w:val="32"/>
        </w:rPr>
      </w:pPr>
      <w:r>
        <w:rPr>
          <w:b/>
          <w:bCs/>
          <w:color w:val="1F3864" w:themeColor="accent1" w:themeShade="80"/>
          <w:spacing w:val="20"/>
          <w:sz w:val="32"/>
          <w:szCs w:val="32"/>
        </w:rPr>
        <w:t xml:space="preserve">Part </w:t>
      </w:r>
      <w:r w:rsidR="0066449E">
        <w:rPr>
          <w:b/>
          <w:bCs/>
          <w:color w:val="1F3864" w:themeColor="accent1" w:themeShade="80"/>
          <w:spacing w:val="20"/>
          <w:sz w:val="32"/>
          <w:szCs w:val="32"/>
        </w:rPr>
        <w:t>3</w:t>
      </w:r>
      <w:r>
        <w:rPr>
          <w:b/>
          <w:bCs/>
          <w:color w:val="1F3864" w:themeColor="accent1" w:themeShade="80"/>
          <w:spacing w:val="20"/>
          <w:sz w:val="32"/>
          <w:szCs w:val="32"/>
        </w:rPr>
        <w:t xml:space="preserve">: </w:t>
      </w:r>
      <w:r w:rsidR="0061620E">
        <w:rPr>
          <w:b/>
          <w:bCs/>
          <w:color w:val="1F3864" w:themeColor="accent1" w:themeShade="80"/>
          <w:spacing w:val="20"/>
          <w:sz w:val="32"/>
          <w:szCs w:val="32"/>
        </w:rPr>
        <w:t>2021 OKR04</w:t>
      </w:r>
      <w:r w:rsidR="0066449E">
        <w:rPr>
          <w:b/>
          <w:bCs/>
          <w:color w:val="1F3864" w:themeColor="accent1" w:themeShade="80"/>
          <w:spacing w:val="20"/>
          <w:sz w:val="32"/>
          <w:szCs w:val="32"/>
        </w:rPr>
        <w:t xml:space="preserve"> Minimum Control Measures (MCMs) </w:t>
      </w:r>
    </w:p>
    <w:p w14:paraId="1D045A35" w14:textId="66BD8D39" w:rsidR="00B732E8" w:rsidRPr="00890187" w:rsidRDefault="00B732E8" w:rsidP="00EC1437">
      <w:pPr>
        <w:jc w:val="center"/>
        <w:rPr>
          <w:color w:val="1F3864" w:themeColor="accent1" w:themeShade="80"/>
          <w:spacing w:val="20"/>
        </w:rPr>
      </w:pPr>
      <w:r w:rsidRPr="00890187">
        <w:rPr>
          <w:color w:val="1F3864" w:themeColor="accent1" w:themeShade="80"/>
          <w:spacing w:val="20"/>
        </w:rPr>
        <w:t xml:space="preserve">Prepared by INCOG, </w:t>
      </w:r>
      <w:r w:rsidR="005B1F05">
        <w:rPr>
          <w:color w:val="1F3864" w:themeColor="accent1" w:themeShade="80"/>
          <w:spacing w:val="20"/>
        </w:rPr>
        <w:t>January</w:t>
      </w:r>
      <w:r w:rsidRPr="00890187">
        <w:rPr>
          <w:color w:val="1F3864" w:themeColor="accent1" w:themeShade="80"/>
          <w:spacing w:val="20"/>
        </w:rPr>
        <w:t xml:space="preserve"> 20</w:t>
      </w:r>
      <w:r w:rsidR="008F2B2C">
        <w:rPr>
          <w:color w:val="1F3864" w:themeColor="accent1" w:themeShade="80"/>
          <w:spacing w:val="20"/>
        </w:rPr>
        <w:t>2</w:t>
      </w:r>
      <w:r w:rsidR="005B1F05">
        <w:rPr>
          <w:color w:val="1F3864" w:themeColor="accent1" w:themeShade="80"/>
          <w:spacing w:val="20"/>
        </w:rPr>
        <w:t>1</w:t>
      </w:r>
    </w:p>
    <w:p w14:paraId="1BBF2B2A" w14:textId="12F2A139" w:rsidR="00871843" w:rsidRDefault="00132D31" w:rsidP="005B2EFF">
      <w:pPr>
        <w:spacing w:before="240" w:line="300" w:lineRule="atLeast"/>
        <w:jc w:val="both"/>
        <w:rPr>
          <w:color w:val="1F3864" w:themeColor="accent1" w:themeShade="80"/>
          <w:spacing w:val="20"/>
        </w:rPr>
      </w:pPr>
      <w:r w:rsidRPr="00890187">
        <w:rPr>
          <w:color w:val="1F3864" w:themeColor="accent1" w:themeShade="80"/>
          <w:spacing w:val="20"/>
        </w:rPr>
        <w:t xml:space="preserve">The following information contains PowerPoint slides with associated discussion of each topic. This is the </w:t>
      </w:r>
      <w:r w:rsidR="0066449E">
        <w:rPr>
          <w:color w:val="1F3864" w:themeColor="accent1" w:themeShade="80"/>
          <w:spacing w:val="20"/>
        </w:rPr>
        <w:t>3</w:t>
      </w:r>
      <w:r w:rsidR="0066449E" w:rsidRPr="0066449E">
        <w:rPr>
          <w:color w:val="1F3864" w:themeColor="accent1" w:themeShade="80"/>
          <w:spacing w:val="20"/>
          <w:vertAlign w:val="superscript"/>
        </w:rPr>
        <w:t>rd</w:t>
      </w:r>
      <w:r w:rsidR="0066449E">
        <w:rPr>
          <w:color w:val="1F3864" w:themeColor="accent1" w:themeShade="80"/>
          <w:spacing w:val="20"/>
        </w:rPr>
        <w:t xml:space="preserve"> </w:t>
      </w:r>
      <w:r w:rsidRPr="00890187">
        <w:rPr>
          <w:color w:val="1F3864" w:themeColor="accent1" w:themeShade="80"/>
          <w:spacing w:val="20"/>
        </w:rPr>
        <w:t xml:space="preserve">of </w:t>
      </w:r>
      <w:r w:rsidR="00871843">
        <w:rPr>
          <w:color w:val="1F3864" w:themeColor="accent1" w:themeShade="80"/>
          <w:spacing w:val="20"/>
        </w:rPr>
        <w:t>4</w:t>
      </w:r>
      <w:r w:rsidRPr="00890187">
        <w:rPr>
          <w:color w:val="1F3864" w:themeColor="accent1" w:themeShade="80"/>
          <w:spacing w:val="20"/>
        </w:rPr>
        <w:t xml:space="preserve"> Workbooks covering INCOG’s updated Stormwater 101 Education and Outreach for its GCSA Members. The material will benefit not only new </w:t>
      </w:r>
      <w:r w:rsidR="009F46A9">
        <w:rPr>
          <w:color w:val="1F3864" w:themeColor="accent1" w:themeShade="80"/>
          <w:spacing w:val="20"/>
        </w:rPr>
        <w:t xml:space="preserve"> </w:t>
      </w:r>
      <w:r w:rsidRPr="00890187">
        <w:rPr>
          <w:color w:val="1F3864" w:themeColor="accent1" w:themeShade="80"/>
          <w:spacing w:val="20"/>
        </w:rPr>
        <w:t xml:space="preserve">staff who may be unfamiliar with stormwater permit requirements, but </w:t>
      </w:r>
      <w:r w:rsidR="008426DE">
        <w:rPr>
          <w:color w:val="1F3864" w:themeColor="accent1" w:themeShade="80"/>
          <w:spacing w:val="20"/>
        </w:rPr>
        <w:t xml:space="preserve">will also help </w:t>
      </w:r>
      <w:r w:rsidRPr="00890187">
        <w:rPr>
          <w:color w:val="1F3864" w:themeColor="accent1" w:themeShade="80"/>
          <w:spacing w:val="20"/>
        </w:rPr>
        <w:t>city management and elected officials</w:t>
      </w:r>
      <w:r w:rsidR="008426DE">
        <w:rPr>
          <w:color w:val="1F3864" w:themeColor="accent1" w:themeShade="80"/>
          <w:spacing w:val="20"/>
        </w:rPr>
        <w:t xml:space="preserve"> understand this complicated permit program</w:t>
      </w:r>
      <w:r w:rsidRPr="00890187">
        <w:rPr>
          <w:color w:val="1F3864" w:themeColor="accent1" w:themeShade="80"/>
          <w:spacing w:val="20"/>
        </w:rPr>
        <w:t xml:space="preserve">. </w:t>
      </w:r>
    </w:p>
    <w:p w14:paraId="44A6452D" w14:textId="79BE7C9A" w:rsidR="00132D31" w:rsidRPr="00890187" w:rsidRDefault="00871843" w:rsidP="005B2EFF">
      <w:pPr>
        <w:spacing w:before="240" w:line="300" w:lineRule="atLeast"/>
        <w:jc w:val="both"/>
        <w:rPr>
          <w:color w:val="1F3864" w:themeColor="accent1" w:themeShade="80"/>
          <w:spacing w:val="20"/>
        </w:rPr>
      </w:pPr>
      <w:r>
        <w:rPr>
          <w:color w:val="1F3864" w:themeColor="accent1" w:themeShade="80"/>
          <w:spacing w:val="20"/>
        </w:rPr>
        <w:t xml:space="preserve">This Workbook on MCMs applies to the latest draft of OKR04 which will be finalized in early 2021 and referred to in this Workbook and PowerPoint as “2021 OKR04”. </w:t>
      </w:r>
      <w:r w:rsidR="00132D31" w:rsidRPr="00890187">
        <w:rPr>
          <w:color w:val="1F3864" w:themeColor="accent1" w:themeShade="80"/>
          <w:spacing w:val="20"/>
        </w:rPr>
        <w:t xml:space="preserve">  </w:t>
      </w:r>
    </w:p>
    <w:p w14:paraId="66E06166" w14:textId="3DA3F7A6" w:rsidR="005B2EFF" w:rsidRPr="00587BBC" w:rsidRDefault="005B1F05" w:rsidP="005B2EFF">
      <w:pPr>
        <w:spacing w:before="240" w:line="300" w:lineRule="atLeast"/>
        <w:jc w:val="both"/>
        <w:rPr>
          <w:sz w:val="28"/>
          <w:szCs w:val="28"/>
        </w:rPr>
      </w:pPr>
      <w:r>
        <w:rPr>
          <w:noProof/>
        </w:rPr>
        <w:drawing>
          <wp:anchor distT="0" distB="0" distL="114300" distR="114300" simplePos="0" relativeHeight="251711488" behindDoc="0" locked="0" layoutInCell="1" allowOverlap="1" wp14:anchorId="56607452" wp14:editId="00381F9A">
            <wp:simplePos x="0" y="0"/>
            <wp:positionH relativeFrom="margin">
              <wp:posOffset>3097530</wp:posOffset>
            </wp:positionH>
            <wp:positionV relativeFrom="paragraph">
              <wp:posOffset>163195</wp:posOffset>
            </wp:positionV>
            <wp:extent cx="3209925" cy="2406650"/>
            <wp:effectExtent l="0" t="0" r="9525"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209925" cy="2406650"/>
                    </a:xfrm>
                    <a:prstGeom prst="rect">
                      <a:avLst/>
                    </a:prstGeom>
                  </pic:spPr>
                </pic:pic>
              </a:graphicData>
            </a:graphic>
            <wp14:sizeRelH relativeFrom="margin">
              <wp14:pctWidth>0</wp14:pctWidth>
            </wp14:sizeRelH>
            <wp14:sizeRelV relativeFrom="margin">
              <wp14:pctHeight>0</wp14:pctHeight>
            </wp14:sizeRelV>
          </wp:anchor>
        </w:drawing>
      </w:r>
      <w:r w:rsidR="00D63C85" w:rsidRPr="003E5CBB">
        <w:rPr>
          <w:b/>
          <w:bCs/>
          <w:sz w:val="28"/>
          <w:szCs w:val="28"/>
        </w:rPr>
        <w:t xml:space="preserve">SLIDE 1:  </w:t>
      </w:r>
      <w:r w:rsidR="00500CC4">
        <w:rPr>
          <w:sz w:val="28"/>
          <w:szCs w:val="28"/>
        </w:rPr>
        <w:t xml:space="preserve">Welcome to the </w:t>
      </w:r>
      <w:r w:rsidR="004430DB">
        <w:rPr>
          <w:sz w:val="28"/>
          <w:szCs w:val="28"/>
        </w:rPr>
        <w:t>3</w:t>
      </w:r>
      <w:r w:rsidR="004430DB" w:rsidRPr="004430DB">
        <w:rPr>
          <w:sz w:val="28"/>
          <w:szCs w:val="28"/>
          <w:vertAlign w:val="superscript"/>
        </w:rPr>
        <w:t>rd</w:t>
      </w:r>
      <w:r w:rsidR="004430DB">
        <w:rPr>
          <w:sz w:val="28"/>
          <w:szCs w:val="28"/>
        </w:rPr>
        <w:t xml:space="preserve"> </w:t>
      </w:r>
      <w:r w:rsidR="005B2EFF">
        <w:rPr>
          <w:sz w:val="28"/>
          <w:szCs w:val="28"/>
        </w:rPr>
        <w:t xml:space="preserve">of </w:t>
      </w:r>
      <w:r w:rsidR="00871843">
        <w:rPr>
          <w:sz w:val="28"/>
          <w:szCs w:val="28"/>
        </w:rPr>
        <w:t>4</w:t>
      </w:r>
      <w:r w:rsidR="005B2EFF">
        <w:rPr>
          <w:sz w:val="28"/>
          <w:szCs w:val="28"/>
        </w:rPr>
        <w:t xml:space="preserve"> </w:t>
      </w:r>
      <w:r w:rsidR="00132D31">
        <w:rPr>
          <w:sz w:val="28"/>
          <w:szCs w:val="28"/>
        </w:rPr>
        <w:t>Workbooks</w:t>
      </w:r>
      <w:r w:rsidR="00500CC4">
        <w:rPr>
          <w:sz w:val="28"/>
          <w:szCs w:val="28"/>
        </w:rPr>
        <w:t xml:space="preserve"> </w:t>
      </w:r>
      <w:r w:rsidR="005B2EFF">
        <w:rPr>
          <w:sz w:val="28"/>
          <w:szCs w:val="28"/>
        </w:rPr>
        <w:t xml:space="preserve">addressing the basics of </w:t>
      </w:r>
      <w:r w:rsidR="00192A7D">
        <w:rPr>
          <w:sz w:val="28"/>
          <w:szCs w:val="28"/>
        </w:rPr>
        <w:t>s</w:t>
      </w:r>
      <w:r w:rsidR="005B2EFF">
        <w:rPr>
          <w:sz w:val="28"/>
          <w:szCs w:val="28"/>
        </w:rPr>
        <w:t>tormwater</w:t>
      </w:r>
      <w:r w:rsidR="008E680A" w:rsidRPr="008E680A">
        <w:rPr>
          <w:noProof/>
        </w:rPr>
        <w:t xml:space="preserve"> </w:t>
      </w:r>
      <w:r w:rsidR="005B2EFF">
        <w:rPr>
          <w:sz w:val="28"/>
          <w:szCs w:val="28"/>
        </w:rPr>
        <w:t xml:space="preserve"> </w:t>
      </w:r>
      <w:r w:rsidR="00192A7D">
        <w:rPr>
          <w:sz w:val="28"/>
          <w:szCs w:val="28"/>
        </w:rPr>
        <w:t>p</w:t>
      </w:r>
      <w:r w:rsidR="005B2EFF">
        <w:rPr>
          <w:sz w:val="28"/>
          <w:szCs w:val="28"/>
        </w:rPr>
        <w:t xml:space="preserve">ermitting in Oklahoma, including city </w:t>
      </w:r>
      <w:r w:rsidR="00192A7D">
        <w:rPr>
          <w:sz w:val="28"/>
          <w:szCs w:val="28"/>
        </w:rPr>
        <w:t>and</w:t>
      </w:r>
      <w:r w:rsidR="005B2EFF">
        <w:rPr>
          <w:sz w:val="28"/>
          <w:szCs w:val="28"/>
        </w:rPr>
        <w:t xml:space="preserve"> county requirements under your permit.</w:t>
      </w:r>
      <w:r w:rsidR="00F82B2F" w:rsidRPr="00F82B2F">
        <w:rPr>
          <w:noProof/>
        </w:rPr>
        <w:t xml:space="preserve"> </w:t>
      </w:r>
    </w:p>
    <w:p w14:paraId="5E842A78" w14:textId="26CA4807" w:rsidR="00587BBC" w:rsidRDefault="00587BBC" w:rsidP="005B2EFF">
      <w:pPr>
        <w:spacing w:before="240" w:line="300" w:lineRule="atLeast"/>
        <w:jc w:val="both"/>
        <w:rPr>
          <w:sz w:val="28"/>
          <w:szCs w:val="28"/>
        </w:rPr>
      </w:pPr>
      <w:r w:rsidRPr="00587BBC">
        <w:rPr>
          <w:sz w:val="28"/>
          <w:szCs w:val="28"/>
        </w:rPr>
        <w:t xml:space="preserve">Part </w:t>
      </w:r>
      <w:r w:rsidR="00DA37F2">
        <w:rPr>
          <w:sz w:val="28"/>
          <w:szCs w:val="28"/>
        </w:rPr>
        <w:t>3</w:t>
      </w:r>
      <w:r>
        <w:rPr>
          <w:sz w:val="28"/>
          <w:szCs w:val="28"/>
        </w:rPr>
        <w:t xml:space="preserve"> will </w:t>
      </w:r>
      <w:r w:rsidR="00DA37F2">
        <w:rPr>
          <w:sz w:val="28"/>
          <w:szCs w:val="28"/>
        </w:rPr>
        <w:t xml:space="preserve">cover the six Minimum Control Measures (MCMs) in the </w:t>
      </w:r>
      <w:r w:rsidR="00871843">
        <w:rPr>
          <w:sz w:val="28"/>
          <w:szCs w:val="28"/>
        </w:rPr>
        <w:t xml:space="preserve">latest draft of the </w:t>
      </w:r>
      <w:r w:rsidR="00DA37F2">
        <w:rPr>
          <w:sz w:val="28"/>
          <w:szCs w:val="28"/>
        </w:rPr>
        <w:t>OKR04 permit</w:t>
      </w:r>
      <w:r w:rsidR="00871843">
        <w:rPr>
          <w:sz w:val="28"/>
          <w:szCs w:val="28"/>
        </w:rPr>
        <w:t xml:space="preserve"> which will be finalized in early 2021</w:t>
      </w:r>
      <w:r w:rsidR="00DA37F2">
        <w:rPr>
          <w:sz w:val="28"/>
          <w:szCs w:val="28"/>
        </w:rPr>
        <w:t xml:space="preserve">. MCMs are categories of requirements that must be implemented by all OKR04 permittees. </w:t>
      </w:r>
    </w:p>
    <w:p w14:paraId="332B1AE5" w14:textId="603A6368" w:rsidR="00DA37F2" w:rsidRDefault="00DA37F2" w:rsidP="005B2EFF">
      <w:pPr>
        <w:spacing w:before="240" w:line="300" w:lineRule="atLeast"/>
        <w:jc w:val="both"/>
        <w:rPr>
          <w:sz w:val="28"/>
          <w:szCs w:val="28"/>
        </w:rPr>
      </w:pPr>
      <w:r>
        <w:rPr>
          <w:sz w:val="28"/>
          <w:szCs w:val="28"/>
        </w:rPr>
        <w:t>OKR04 has other requirements that must also be met, but these 6 MCMs represent the fundamentals of stormwater permitting that apply to all permittees.</w:t>
      </w:r>
    </w:p>
    <w:p w14:paraId="77102365" w14:textId="16DA63A3" w:rsidR="00AB7239" w:rsidRDefault="00AB7239" w:rsidP="004473CA">
      <w:pPr>
        <w:spacing w:before="240" w:line="300" w:lineRule="atLeast"/>
        <w:jc w:val="both"/>
        <w:rPr>
          <w:sz w:val="28"/>
          <w:szCs w:val="28"/>
        </w:rPr>
      </w:pPr>
      <w:r w:rsidRPr="003E5CBB">
        <w:rPr>
          <w:b/>
          <w:bCs/>
          <w:sz w:val="28"/>
          <w:szCs w:val="28"/>
        </w:rPr>
        <w:t xml:space="preserve">SLIDE </w:t>
      </w:r>
      <w:r>
        <w:rPr>
          <w:b/>
          <w:bCs/>
          <w:sz w:val="28"/>
          <w:szCs w:val="28"/>
        </w:rPr>
        <w:t>2</w:t>
      </w:r>
      <w:r w:rsidRPr="003E5CBB">
        <w:rPr>
          <w:b/>
          <w:bCs/>
          <w:sz w:val="28"/>
          <w:szCs w:val="28"/>
        </w:rPr>
        <w:t xml:space="preserve">:  </w:t>
      </w:r>
      <w:r w:rsidR="00DA37F2">
        <w:rPr>
          <w:sz w:val="28"/>
          <w:szCs w:val="28"/>
        </w:rPr>
        <w:t xml:space="preserve">The </w:t>
      </w:r>
      <w:r w:rsidR="00116A39">
        <w:rPr>
          <w:sz w:val="28"/>
          <w:szCs w:val="28"/>
        </w:rPr>
        <w:t xml:space="preserve">2021 </w:t>
      </w:r>
      <w:r w:rsidR="00DA37F2">
        <w:rPr>
          <w:sz w:val="28"/>
          <w:szCs w:val="28"/>
        </w:rPr>
        <w:t xml:space="preserve">OKR04 General Permit is </w:t>
      </w:r>
      <w:r w:rsidR="00116A39">
        <w:rPr>
          <w:sz w:val="28"/>
          <w:szCs w:val="28"/>
        </w:rPr>
        <w:t>around 50</w:t>
      </w:r>
      <w:r w:rsidR="00DA37F2">
        <w:rPr>
          <w:sz w:val="28"/>
          <w:szCs w:val="28"/>
        </w:rPr>
        <w:t xml:space="preserve"> pages in length, including </w:t>
      </w:r>
      <w:r w:rsidR="00F3420D">
        <w:rPr>
          <w:sz w:val="28"/>
          <w:szCs w:val="28"/>
        </w:rPr>
        <w:t>title page, 8 major</w:t>
      </w:r>
      <w:r w:rsidR="008E680A" w:rsidRPr="008E680A">
        <w:rPr>
          <w:noProof/>
        </w:rPr>
        <w:t xml:space="preserve"> </w:t>
      </w:r>
      <w:r w:rsidR="00F3420D">
        <w:rPr>
          <w:sz w:val="28"/>
          <w:szCs w:val="28"/>
        </w:rPr>
        <w:t xml:space="preserve"> Sections called “Parts”, and </w:t>
      </w:r>
      <w:r w:rsidR="00116A39">
        <w:rPr>
          <w:sz w:val="28"/>
          <w:szCs w:val="28"/>
        </w:rPr>
        <w:t>1</w:t>
      </w:r>
      <w:r w:rsidR="00F3420D">
        <w:rPr>
          <w:sz w:val="28"/>
          <w:szCs w:val="28"/>
        </w:rPr>
        <w:t>1 pages of 4 a</w:t>
      </w:r>
      <w:r w:rsidR="00DA37F2">
        <w:rPr>
          <w:sz w:val="28"/>
          <w:szCs w:val="28"/>
        </w:rPr>
        <w:t>ppendices</w:t>
      </w:r>
      <w:r w:rsidR="00F3420D">
        <w:rPr>
          <w:sz w:val="28"/>
          <w:szCs w:val="28"/>
        </w:rPr>
        <w:t xml:space="preserve"> as “Exhibits”</w:t>
      </w:r>
      <w:r w:rsidR="00DA37F2">
        <w:rPr>
          <w:sz w:val="28"/>
          <w:szCs w:val="28"/>
        </w:rPr>
        <w:t>.</w:t>
      </w:r>
    </w:p>
    <w:p w14:paraId="2AC3F7A8" w14:textId="7C541905" w:rsidR="00AB7239" w:rsidRDefault="00F3420D" w:rsidP="004473CA">
      <w:pPr>
        <w:spacing w:before="240" w:line="300" w:lineRule="atLeast"/>
        <w:jc w:val="both"/>
        <w:rPr>
          <w:sz w:val="28"/>
          <w:szCs w:val="28"/>
        </w:rPr>
      </w:pPr>
      <w:r w:rsidRPr="00F9032A">
        <w:rPr>
          <w:sz w:val="28"/>
          <w:szCs w:val="28"/>
          <w:u w:val="single"/>
        </w:rPr>
        <w:t>Part I</w:t>
      </w:r>
      <w:r>
        <w:rPr>
          <w:sz w:val="28"/>
          <w:szCs w:val="28"/>
        </w:rPr>
        <w:t xml:space="preserve"> </w:t>
      </w:r>
      <w:r w:rsidR="00116A39">
        <w:rPr>
          <w:sz w:val="28"/>
          <w:szCs w:val="28"/>
        </w:rPr>
        <w:t>has become “Definitions and Acronyms”</w:t>
      </w:r>
      <w:r w:rsidR="000E25E4">
        <w:rPr>
          <w:sz w:val="28"/>
          <w:szCs w:val="28"/>
        </w:rPr>
        <w:t xml:space="preserve"> that were Part VII in the 2015 OKR04 permit.</w:t>
      </w:r>
    </w:p>
    <w:p w14:paraId="4150DF0F" w14:textId="5E4EB77E" w:rsidR="000E25E4" w:rsidRDefault="000E25E4" w:rsidP="004473CA">
      <w:pPr>
        <w:spacing w:before="240" w:line="300" w:lineRule="atLeast"/>
        <w:jc w:val="both"/>
        <w:rPr>
          <w:sz w:val="28"/>
          <w:szCs w:val="28"/>
        </w:rPr>
      </w:pPr>
      <w:r w:rsidRPr="000E25E4">
        <w:rPr>
          <w:sz w:val="28"/>
          <w:szCs w:val="28"/>
          <w:u w:val="single"/>
        </w:rPr>
        <w:t>Part II</w:t>
      </w:r>
      <w:r>
        <w:rPr>
          <w:sz w:val="28"/>
          <w:szCs w:val="28"/>
        </w:rPr>
        <w:t xml:space="preserve"> has been reorganized to consolidate basic permit eligibility and limitations on coverage. It also includes how to address endangered species.</w:t>
      </w:r>
    </w:p>
    <w:p w14:paraId="5DB2FB71" w14:textId="6FD1166C" w:rsidR="00CD7354" w:rsidRPr="00CD7354" w:rsidRDefault="000E25E4" w:rsidP="000E25E4">
      <w:pPr>
        <w:spacing w:before="240" w:line="300" w:lineRule="atLeast"/>
        <w:jc w:val="both"/>
        <w:rPr>
          <w:i/>
          <w:iCs/>
          <w:sz w:val="28"/>
          <w:szCs w:val="28"/>
        </w:rPr>
      </w:pPr>
      <w:r w:rsidRPr="00871843">
        <w:rPr>
          <w:noProof/>
          <w:sz w:val="28"/>
          <w:szCs w:val="28"/>
        </w:rPr>
        <w:lastRenderedPageBreak/>
        <w:drawing>
          <wp:anchor distT="0" distB="0" distL="114300" distR="114300" simplePos="0" relativeHeight="251696128" behindDoc="0" locked="0" layoutInCell="1" allowOverlap="1" wp14:anchorId="47B35BB5" wp14:editId="449623F1">
            <wp:simplePos x="0" y="0"/>
            <wp:positionH relativeFrom="margin">
              <wp:align>right</wp:align>
            </wp:positionH>
            <wp:positionV relativeFrom="paragraph">
              <wp:posOffset>0</wp:posOffset>
            </wp:positionV>
            <wp:extent cx="3804920" cy="2677795"/>
            <wp:effectExtent l="0" t="0" r="508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4920" cy="2677795"/>
                    </a:xfrm>
                    <a:prstGeom prst="rect">
                      <a:avLst/>
                    </a:prstGeom>
                  </pic:spPr>
                </pic:pic>
              </a:graphicData>
            </a:graphic>
          </wp:anchor>
        </w:drawing>
      </w:r>
      <w:r w:rsidR="00F3420D" w:rsidRPr="00B552F4">
        <w:rPr>
          <w:sz w:val="28"/>
          <w:szCs w:val="28"/>
          <w:u w:val="single"/>
        </w:rPr>
        <w:t>Part III</w:t>
      </w:r>
      <w:r w:rsidR="00F3420D">
        <w:rPr>
          <w:sz w:val="28"/>
          <w:szCs w:val="28"/>
        </w:rPr>
        <w:t xml:space="preserve"> describes </w:t>
      </w:r>
      <w:r>
        <w:rPr>
          <w:sz w:val="28"/>
          <w:szCs w:val="28"/>
        </w:rPr>
        <w:t>the application process, timelines</w:t>
      </w:r>
      <w:r w:rsidR="00192DA6">
        <w:rPr>
          <w:sz w:val="28"/>
          <w:szCs w:val="28"/>
        </w:rPr>
        <w:t>,</w:t>
      </w:r>
      <w:r>
        <w:rPr>
          <w:sz w:val="28"/>
          <w:szCs w:val="28"/>
        </w:rPr>
        <w:t xml:space="preserve"> and DEQ’s notification of coverage. It also includes the new MS4 Categories definitions.</w:t>
      </w:r>
    </w:p>
    <w:p w14:paraId="10E0A7FF" w14:textId="525DF95B" w:rsidR="00192DA6" w:rsidRDefault="00CD7354" w:rsidP="00CD7354">
      <w:pPr>
        <w:spacing w:before="240" w:line="300" w:lineRule="atLeast"/>
        <w:jc w:val="both"/>
        <w:rPr>
          <w:sz w:val="28"/>
          <w:szCs w:val="28"/>
        </w:rPr>
      </w:pPr>
      <w:r w:rsidRPr="000E25E4">
        <w:rPr>
          <w:sz w:val="28"/>
          <w:szCs w:val="28"/>
          <w:u w:val="single"/>
        </w:rPr>
        <w:t xml:space="preserve">Part </w:t>
      </w:r>
      <w:r w:rsidR="000E25E4" w:rsidRPr="000E25E4">
        <w:rPr>
          <w:sz w:val="28"/>
          <w:szCs w:val="28"/>
          <w:u w:val="single"/>
        </w:rPr>
        <w:t>IV</w:t>
      </w:r>
      <w:r>
        <w:rPr>
          <w:sz w:val="28"/>
          <w:szCs w:val="28"/>
        </w:rPr>
        <w:t xml:space="preserve"> </w:t>
      </w:r>
      <w:r w:rsidR="00192DA6">
        <w:rPr>
          <w:sz w:val="28"/>
          <w:szCs w:val="28"/>
        </w:rPr>
        <w:t>is “Special Conditions” and compliance with Water Quality Standards. This Part covers 303(d) impaired waters, TMDLs and Outstanding Resource Waters (ORW).</w:t>
      </w:r>
    </w:p>
    <w:p w14:paraId="13F90004" w14:textId="1A908084" w:rsidR="00F3420D" w:rsidRDefault="00192DA6" w:rsidP="00CD7354">
      <w:pPr>
        <w:spacing w:before="240" w:line="300" w:lineRule="atLeast"/>
        <w:jc w:val="both"/>
        <w:rPr>
          <w:sz w:val="28"/>
          <w:szCs w:val="28"/>
        </w:rPr>
      </w:pPr>
      <w:r>
        <w:rPr>
          <w:sz w:val="28"/>
          <w:szCs w:val="28"/>
        </w:rPr>
        <w:t xml:space="preserve">Part IV </w:t>
      </w:r>
      <w:r w:rsidR="00CD7354">
        <w:rPr>
          <w:sz w:val="28"/>
          <w:szCs w:val="28"/>
        </w:rPr>
        <w:t xml:space="preserve">is only applicable if a </w:t>
      </w:r>
      <w:r w:rsidR="00F3420D" w:rsidRPr="00CD7354">
        <w:rPr>
          <w:sz w:val="28"/>
          <w:szCs w:val="28"/>
        </w:rPr>
        <w:t>permittee has any of these watersheds within their MS4 area.</w:t>
      </w:r>
      <w:r w:rsidR="00CD7354">
        <w:rPr>
          <w:sz w:val="28"/>
          <w:szCs w:val="28"/>
        </w:rPr>
        <w:t xml:space="preserve"> If not, then the permittee does not have to address 303(d), TMDLs or ORW.</w:t>
      </w:r>
    </w:p>
    <w:p w14:paraId="49399811" w14:textId="5520A1C5" w:rsidR="00CD7354" w:rsidRDefault="00CD7354" w:rsidP="00CD7354">
      <w:pPr>
        <w:spacing w:before="240" w:line="300" w:lineRule="atLeast"/>
        <w:jc w:val="both"/>
        <w:rPr>
          <w:sz w:val="28"/>
          <w:szCs w:val="28"/>
        </w:rPr>
      </w:pPr>
      <w:r w:rsidRPr="00F9032A">
        <w:rPr>
          <w:sz w:val="28"/>
          <w:szCs w:val="28"/>
          <w:u w:val="single"/>
        </w:rPr>
        <w:t>Part V</w:t>
      </w:r>
      <w:r>
        <w:rPr>
          <w:sz w:val="28"/>
          <w:szCs w:val="28"/>
        </w:rPr>
        <w:t xml:space="preserve"> describes requirements for preparing the Stormwater Management Program (SWMP) document, including its contents. Part V</w:t>
      </w:r>
      <w:r w:rsidR="00BB15BB">
        <w:rPr>
          <w:sz w:val="28"/>
          <w:szCs w:val="28"/>
        </w:rPr>
        <w:t>.C</w:t>
      </w:r>
      <w:r>
        <w:rPr>
          <w:sz w:val="28"/>
          <w:szCs w:val="28"/>
        </w:rPr>
        <w:t xml:space="preserve"> also includes all of the details for implementing the 6 MCMs (see Part IV.C in the 2015 OKR04 permit).</w:t>
      </w:r>
      <w:r w:rsidR="00871843" w:rsidRPr="00871843">
        <w:rPr>
          <w:noProof/>
        </w:rPr>
        <w:t xml:space="preserve"> </w:t>
      </w:r>
    </w:p>
    <w:p w14:paraId="7CEA17B3" w14:textId="7351971E" w:rsidR="00CD7354" w:rsidRDefault="00CD7354" w:rsidP="00CD7354">
      <w:pPr>
        <w:spacing w:before="240" w:line="300" w:lineRule="atLeast"/>
        <w:jc w:val="both"/>
        <w:rPr>
          <w:sz w:val="28"/>
          <w:szCs w:val="28"/>
        </w:rPr>
      </w:pPr>
      <w:r w:rsidRPr="00F9032A">
        <w:rPr>
          <w:sz w:val="28"/>
          <w:szCs w:val="28"/>
          <w:u w:val="single"/>
        </w:rPr>
        <w:t>Part V</w:t>
      </w:r>
      <w:r w:rsidR="000E25E4">
        <w:rPr>
          <w:sz w:val="28"/>
          <w:szCs w:val="28"/>
          <w:u w:val="single"/>
        </w:rPr>
        <w:t>I</w:t>
      </w:r>
      <w:r>
        <w:rPr>
          <w:sz w:val="28"/>
          <w:szCs w:val="28"/>
        </w:rPr>
        <w:t xml:space="preserve"> </w:t>
      </w:r>
      <w:r w:rsidR="00192DA6">
        <w:rPr>
          <w:sz w:val="28"/>
          <w:szCs w:val="28"/>
        </w:rPr>
        <w:t>addresses requirements for monitoring, recordkeeping and reporting. It</w:t>
      </w:r>
      <w:r>
        <w:rPr>
          <w:sz w:val="28"/>
          <w:szCs w:val="28"/>
        </w:rPr>
        <w:t xml:space="preserve"> includ</w:t>
      </w:r>
      <w:r w:rsidR="00192DA6">
        <w:rPr>
          <w:sz w:val="28"/>
          <w:szCs w:val="28"/>
        </w:rPr>
        <w:t>es</w:t>
      </w:r>
      <w:r>
        <w:rPr>
          <w:sz w:val="28"/>
          <w:szCs w:val="28"/>
        </w:rPr>
        <w:t xml:space="preserve"> Quality Assurance (QA) </w:t>
      </w:r>
      <w:r w:rsidR="00F9032A">
        <w:rPr>
          <w:sz w:val="28"/>
          <w:szCs w:val="28"/>
        </w:rPr>
        <w:t>measures</w:t>
      </w:r>
      <w:r>
        <w:rPr>
          <w:sz w:val="28"/>
          <w:szCs w:val="28"/>
        </w:rPr>
        <w:t xml:space="preserve"> </w:t>
      </w:r>
      <w:r w:rsidR="00F9032A">
        <w:rPr>
          <w:sz w:val="28"/>
          <w:szCs w:val="28"/>
        </w:rPr>
        <w:t>that must</w:t>
      </w:r>
      <w:r>
        <w:rPr>
          <w:sz w:val="28"/>
          <w:szCs w:val="28"/>
        </w:rPr>
        <w:t xml:space="preserve"> be taken when </w:t>
      </w:r>
      <w:r w:rsidR="00BF7CEC">
        <w:rPr>
          <w:sz w:val="28"/>
          <w:szCs w:val="28"/>
        </w:rPr>
        <w:t>performing sampling (“</w:t>
      </w:r>
      <w:r>
        <w:rPr>
          <w:sz w:val="28"/>
          <w:szCs w:val="28"/>
        </w:rPr>
        <w:t>monitoring</w:t>
      </w:r>
      <w:r w:rsidR="00BF7CEC">
        <w:rPr>
          <w:sz w:val="28"/>
          <w:szCs w:val="28"/>
        </w:rPr>
        <w:t>”)</w:t>
      </w:r>
      <w:r>
        <w:rPr>
          <w:sz w:val="28"/>
          <w:szCs w:val="28"/>
        </w:rPr>
        <w:t xml:space="preserve">, and for recordkeeping and reporting of data and program activities in the </w:t>
      </w:r>
      <w:r w:rsidR="00F9032A">
        <w:rPr>
          <w:sz w:val="28"/>
          <w:szCs w:val="28"/>
        </w:rPr>
        <w:t xml:space="preserve">permittee’s </w:t>
      </w:r>
      <w:r>
        <w:rPr>
          <w:sz w:val="28"/>
          <w:szCs w:val="28"/>
        </w:rPr>
        <w:t>Annual Report to DEQ.</w:t>
      </w:r>
    </w:p>
    <w:p w14:paraId="2B2646CD" w14:textId="487012A6" w:rsidR="00D10228" w:rsidRDefault="00F9032A" w:rsidP="00CD7354">
      <w:pPr>
        <w:spacing w:before="240" w:line="300" w:lineRule="atLeast"/>
        <w:jc w:val="both"/>
        <w:rPr>
          <w:sz w:val="28"/>
          <w:szCs w:val="28"/>
        </w:rPr>
      </w:pPr>
      <w:r w:rsidRPr="00F9032A">
        <w:rPr>
          <w:sz w:val="28"/>
          <w:szCs w:val="28"/>
          <w:u w:val="single"/>
        </w:rPr>
        <w:t>Part VI</w:t>
      </w:r>
      <w:r w:rsidR="000E25E4">
        <w:rPr>
          <w:sz w:val="28"/>
          <w:szCs w:val="28"/>
          <w:u w:val="single"/>
        </w:rPr>
        <w:t>I</w:t>
      </w:r>
      <w:r>
        <w:rPr>
          <w:sz w:val="28"/>
          <w:szCs w:val="28"/>
        </w:rPr>
        <w:t xml:space="preserve"> covers all of the routine permit compliance conditions </w:t>
      </w:r>
      <w:r w:rsidR="00192DA6">
        <w:rPr>
          <w:sz w:val="28"/>
          <w:szCs w:val="28"/>
        </w:rPr>
        <w:t xml:space="preserve">that are </w:t>
      </w:r>
      <w:r>
        <w:rPr>
          <w:sz w:val="28"/>
          <w:szCs w:val="28"/>
        </w:rPr>
        <w:t xml:space="preserve">applicable to General Permits. </w:t>
      </w:r>
    </w:p>
    <w:p w14:paraId="6AB2FBBA" w14:textId="0E88371C" w:rsidR="00F9032A" w:rsidRDefault="00F9032A" w:rsidP="00CD7354">
      <w:pPr>
        <w:spacing w:before="240" w:line="300" w:lineRule="atLeast"/>
        <w:jc w:val="both"/>
        <w:rPr>
          <w:sz w:val="28"/>
          <w:szCs w:val="28"/>
        </w:rPr>
      </w:pPr>
      <w:r w:rsidRPr="00F9032A">
        <w:rPr>
          <w:sz w:val="28"/>
          <w:szCs w:val="28"/>
          <w:u w:val="single"/>
        </w:rPr>
        <w:t>Part VI</w:t>
      </w:r>
      <w:r w:rsidR="00192DA6">
        <w:rPr>
          <w:sz w:val="28"/>
          <w:szCs w:val="28"/>
          <w:u w:val="single"/>
        </w:rPr>
        <w:t>I</w:t>
      </w:r>
      <w:r w:rsidRPr="00F9032A">
        <w:rPr>
          <w:sz w:val="28"/>
          <w:szCs w:val="28"/>
          <w:u w:val="single"/>
        </w:rPr>
        <w:t>I</w:t>
      </w:r>
      <w:r>
        <w:rPr>
          <w:sz w:val="28"/>
          <w:szCs w:val="28"/>
        </w:rPr>
        <w:t xml:space="preserve"> describes what many call “the 7</w:t>
      </w:r>
      <w:r w:rsidRPr="00F9032A">
        <w:rPr>
          <w:sz w:val="28"/>
          <w:szCs w:val="28"/>
          <w:vertAlign w:val="superscript"/>
        </w:rPr>
        <w:t>th</w:t>
      </w:r>
      <w:r>
        <w:rPr>
          <w:sz w:val="28"/>
          <w:szCs w:val="28"/>
        </w:rPr>
        <w:t xml:space="preserve"> MCM”. This is a permit </w:t>
      </w:r>
      <w:r w:rsidR="00D10228">
        <w:rPr>
          <w:sz w:val="28"/>
          <w:szCs w:val="28"/>
        </w:rPr>
        <w:t>option</w:t>
      </w:r>
      <w:r>
        <w:rPr>
          <w:sz w:val="28"/>
          <w:szCs w:val="28"/>
        </w:rPr>
        <w:t xml:space="preserve"> that </w:t>
      </w:r>
      <w:r w:rsidR="00D10228">
        <w:rPr>
          <w:sz w:val="28"/>
          <w:szCs w:val="28"/>
        </w:rPr>
        <w:t xml:space="preserve">MS4s </w:t>
      </w:r>
      <w:r>
        <w:rPr>
          <w:sz w:val="28"/>
          <w:szCs w:val="28"/>
        </w:rPr>
        <w:t xml:space="preserve">may elect to use for local municipally </w:t>
      </w:r>
      <w:r w:rsidR="00D10228">
        <w:rPr>
          <w:sz w:val="28"/>
          <w:szCs w:val="28"/>
        </w:rPr>
        <w:t>owned</w:t>
      </w:r>
      <w:r>
        <w:rPr>
          <w:sz w:val="28"/>
          <w:szCs w:val="28"/>
        </w:rPr>
        <w:t xml:space="preserve"> construction activities. The 7</w:t>
      </w:r>
      <w:r w:rsidRPr="00F9032A">
        <w:rPr>
          <w:sz w:val="28"/>
          <w:szCs w:val="28"/>
          <w:vertAlign w:val="superscript"/>
        </w:rPr>
        <w:t>th</w:t>
      </w:r>
      <w:r>
        <w:rPr>
          <w:sz w:val="28"/>
          <w:szCs w:val="28"/>
        </w:rPr>
        <w:t xml:space="preserve"> MCM allows the </w:t>
      </w:r>
      <w:r w:rsidR="00D10228">
        <w:rPr>
          <w:sz w:val="28"/>
          <w:szCs w:val="28"/>
        </w:rPr>
        <w:t>MS4</w:t>
      </w:r>
      <w:r>
        <w:rPr>
          <w:sz w:val="28"/>
          <w:szCs w:val="28"/>
        </w:rPr>
        <w:t xml:space="preserve"> to avoid having to </w:t>
      </w:r>
      <w:r w:rsidR="00D10228">
        <w:rPr>
          <w:sz w:val="28"/>
          <w:szCs w:val="28"/>
        </w:rPr>
        <w:t>obtain</w:t>
      </w:r>
      <w:r>
        <w:rPr>
          <w:sz w:val="28"/>
          <w:szCs w:val="28"/>
        </w:rPr>
        <w:t xml:space="preserve"> DEQ’s OKR10 construction General Permit. The 7</w:t>
      </w:r>
      <w:r w:rsidRPr="00F9032A">
        <w:rPr>
          <w:sz w:val="28"/>
          <w:szCs w:val="28"/>
          <w:vertAlign w:val="superscript"/>
        </w:rPr>
        <w:t>th</w:t>
      </w:r>
      <w:r>
        <w:rPr>
          <w:sz w:val="28"/>
          <w:szCs w:val="28"/>
        </w:rPr>
        <w:t xml:space="preserve"> MCM still requires </w:t>
      </w:r>
      <w:r w:rsidR="00D10228">
        <w:rPr>
          <w:sz w:val="28"/>
          <w:szCs w:val="28"/>
        </w:rPr>
        <w:t>the MS4 to prepare</w:t>
      </w:r>
      <w:r>
        <w:rPr>
          <w:sz w:val="28"/>
          <w:szCs w:val="28"/>
        </w:rPr>
        <w:t xml:space="preserve"> a Stormwater Pollution Prevention Plan (SWP3), and self-inspection and enforcement replace DEQ oversight unless warranted. </w:t>
      </w:r>
    </w:p>
    <w:p w14:paraId="7A5A3833" w14:textId="46E93D59" w:rsidR="00F9032A" w:rsidRDefault="00D10228" w:rsidP="00CD7354">
      <w:pPr>
        <w:spacing w:before="240" w:line="300" w:lineRule="atLeast"/>
        <w:jc w:val="both"/>
        <w:rPr>
          <w:sz w:val="28"/>
          <w:szCs w:val="28"/>
        </w:rPr>
      </w:pPr>
      <w:r>
        <w:rPr>
          <w:sz w:val="28"/>
          <w:szCs w:val="28"/>
        </w:rPr>
        <w:t>In addition to the many</w:t>
      </w:r>
      <w:r w:rsidR="00F9032A">
        <w:rPr>
          <w:sz w:val="28"/>
          <w:szCs w:val="28"/>
        </w:rPr>
        <w:t xml:space="preserve"> changes to OKR04</w:t>
      </w:r>
      <w:r w:rsidR="00192DA6">
        <w:rPr>
          <w:sz w:val="28"/>
          <w:szCs w:val="28"/>
        </w:rPr>
        <w:t xml:space="preserve"> in the latest draft 2021 OKR04</w:t>
      </w:r>
      <w:r>
        <w:rPr>
          <w:sz w:val="28"/>
          <w:szCs w:val="28"/>
        </w:rPr>
        <w:t>,</w:t>
      </w:r>
      <w:r w:rsidR="00F9032A">
        <w:rPr>
          <w:sz w:val="28"/>
          <w:szCs w:val="28"/>
        </w:rPr>
        <w:t xml:space="preserve"> the numbering system </w:t>
      </w:r>
      <w:r w:rsidR="00192DA6">
        <w:rPr>
          <w:sz w:val="28"/>
          <w:szCs w:val="28"/>
        </w:rPr>
        <w:t>has also</w:t>
      </w:r>
      <w:r w:rsidR="00F9032A">
        <w:rPr>
          <w:sz w:val="28"/>
          <w:szCs w:val="28"/>
        </w:rPr>
        <w:t xml:space="preserve"> change</w:t>
      </w:r>
      <w:r w:rsidR="00192DA6">
        <w:rPr>
          <w:sz w:val="28"/>
          <w:szCs w:val="28"/>
        </w:rPr>
        <w:t>d</w:t>
      </w:r>
      <w:r w:rsidR="00F9032A">
        <w:rPr>
          <w:sz w:val="28"/>
          <w:szCs w:val="28"/>
        </w:rPr>
        <w:t xml:space="preserve">. For example, Part IV.C </w:t>
      </w:r>
      <w:r>
        <w:rPr>
          <w:sz w:val="28"/>
          <w:szCs w:val="28"/>
        </w:rPr>
        <w:t>with</w:t>
      </w:r>
      <w:r w:rsidR="00F9032A">
        <w:rPr>
          <w:sz w:val="28"/>
          <w:szCs w:val="28"/>
        </w:rPr>
        <w:t xml:space="preserve"> the 6 MCMs will become Part V.C in the </w:t>
      </w:r>
      <w:r w:rsidR="00192DA6">
        <w:rPr>
          <w:sz w:val="28"/>
          <w:szCs w:val="28"/>
        </w:rPr>
        <w:t xml:space="preserve">2021 OKR04 </w:t>
      </w:r>
      <w:r w:rsidR="00F9032A">
        <w:rPr>
          <w:sz w:val="28"/>
          <w:szCs w:val="28"/>
        </w:rPr>
        <w:t>permit.</w:t>
      </w:r>
    </w:p>
    <w:p w14:paraId="7CE361A2" w14:textId="77777777" w:rsidR="00192DA6" w:rsidRPr="00CD7354" w:rsidRDefault="00192DA6" w:rsidP="00CD7354">
      <w:pPr>
        <w:spacing w:before="240" w:line="300" w:lineRule="atLeast"/>
        <w:jc w:val="both"/>
        <w:rPr>
          <w:sz w:val="28"/>
          <w:szCs w:val="28"/>
        </w:rPr>
      </w:pPr>
    </w:p>
    <w:p w14:paraId="3C7A43A2" w14:textId="4750BA02" w:rsidR="007D579D" w:rsidRDefault="00192DA6" w:rsidP="004473CA">
      <w:pPr>
        <w:spacing w:before="240" w:line="300" w:lineRule="atLeast"/>
        <w:jc w:val="both"/>
        <w:rPr>
          <w:sz w:val="28"/>
          <w:szCs w:val="28"/>
        </w:rPr>
      </w:pPr>
      <w:r w:rsidRPr="00192DA6">
        <w:rPr>
          <w:noProof/>
          <w:sz w:val="28"/>
          <w:szCs w:val="28"/>
        </w:rPr>
        <w:lastRenderedPageBreak/>
        <w:drawing>
          <wp:anchor distT="0" distB="0" distL="114300" distR="114300" simplePos="0" relativeHeight="251697152" behindDoc="0" locked="0" layoutInCell="1" allowOverlap="1" wp14:anchorId="3FBBAAE1" wp14:editId="7EFCA8D4">
            <wp:simplePos x="0" y="0"/>
            <wp:positionH relativeFrom="margin">
              <wp:align>right</wp:align>
            </wp:positionH>
            <wp:positionV relativeFrom="paragraph">
              <wp:posOffset>8890</wp:posOffset>
            </wp:positionV>
            <wp:extent cx="4004310" cy="29292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04310" cy="2929255"/>
                    </a:xfrm>
                    <a:prstGeom prst="rect">
                      <a:avLst/>
                    </a:prstGeom>
                  </pic:spPr>
                </pic:pic>
              </a:graphicData>
            </a:graphic>
          </wp:anchor>
        </w:drawing>
      </w:r>
      <w:r w:rsidR="007D579D" w:rsidRPr="003E5CBB">
        <w:rPr>
          <w:b/>
          <w:bCs/>
          <w:sz w:val="28"/>
          <w:szCs w:val="28"/>
        </w:rPr>
        <w:t xml:space="preserve">SLIDE </w:t>
      </w:r>
      <w:r w:rsidR="007D579D">
        <w:rPr>
          <w:b/>
          <w:bCs/>
          <w:sz w:val="28"/>
          <w:szCs w:val="28"/>
        </w:rPr>
        <w:t>3</w:t>
      </w:r>
      <w:r w:rsidR="007D579D" w:rsidRPr="003E5CBB">
        <w:rPr>
          <w:b/>
          <w:bCs/>
          <w:sz w:val="28"/>
          <w:szCs w:val="28"/>
        </w:rPr>
        <w:t xml:space="preserve">:  </w:t>
      </w:r>
      <w:r w:rsidR="004A6F36">
        <w:rPr>
          <w:sz w:val="28"/>
          <w:szCs w:val="28"/>
        </w:rPr>
        <w:t xml:space="preserve">This </w:t>
      </w:r>
      <w:r w:rsidR="00096B87">
        <w:rPr>
          <w:sz w:val="28"/>
          <w:szCs w:val="28"/>
        </w:rPr>
        <w:t xml:space="preserve">table lists the 6 MCMs in </w:t>
      </w:r>
      <w:r>
        <w:rPr>
          <w:sz w:val="28"/>
          <w:szCs w:val="28"/>
        </w:rPr>
        <w:t xml:space="preserve">the present (2015) </w:t>
      </w:r>
      <w:r w:rsidR="00096B87">
        <w:rPr>
          <w:sz w:val="28"/>
          <w:szCs w:val="28"/>
        </w:rPr>
        <w:t xml:space="preserve">OKR04 Part </w:t>
      </w:r>
      <w:r>
        <w:rPr>
          <w:sz w:val="28"/>
          <w:szCs w:val="28"/>
        </w:rPr>
        <w:t>I</w:t>
      </w:r>
      <w:r w:rsidR="00096B87">
        <w:rPr>
          <w:sz w:val="28"/>
          <w:szCs w:val="28"/>
        </w:rPr>
        <w:t>V.C:</w:t>
      </w:r>
    </w:p>
    <w:p w14:paraId="0929E829" w14:textId="1D6B5AAB" w:rsidR="00DA37F2"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sidRPr="006367E4">
        <w:rPr>
          <w:sz w:val="28"/>
          <w:szCs w:val="28"/>
          <w:u w:val="single"/>
        </w:rPr>
        <w:t>Public Education and Outreach</w:t>
      </w:r>
      <w:r>
        <w:rPr>
          <w:sz w:val="28"/>
          <w:szCs w:val="28"/>
        </w:rPr>
        <w:t xml:space="preserve">: </w:t>
      </w:r>
      <w:r w:rsidR="00B552F4">
        <w:rPr>
          <w:sz w:val="28"/>
          <w:szCs w:val="28"/>
        </w:rPr>
        <w:t xml:space="preserve">The basis of this MCM is that an informed community will know what can be done to help reduce stormwater pollution, and that knowledge </w:t>
      </w:r>
      <w:r w:rsidR="00047D22">
        <w:rPr>
          <w:sz w:val="28"/>
          <w:szCs w:val="28"/>
        </w:rPr>
        <w:t xml:space="preserve">creates </w:t>
      </w:r>
      <w:r w:rsidR="00B552F4">
        <w:rPr>
          <w:sz w:val="28"/>
          <w:szCs w:val="28"/>
        </w:rPr>
        <w:t>interest and motivation</w:t>
      </w:r>
      <w:r>
        <w:rPr>
          <w:sz w:val="28"/>
          <w:szCs w:val="28"/>
        </w:rPr>
        <w:t>.</w:t>
      </w:r>
      <w:r w:rsidR="00192DA6" w:rsidRPr="00192DA6">
        <w:rPr>
          <w:noProof/>
        </w:rPr>
        <w:t xml:space="preserve"> </w:t>
      </w:r>
    </w:p>
    <w:p w14:paraId="27BC144F" w14:textId="00A86D77" w:rsidR="00DA37F2"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sidRPr="006367E4">
        <w:rPr>
          <w:sz w:val="28"/>
          <w:szCs w:val="28"/>
          <w:u w:val="single"/>
        </w:rPr>
        <w:t>Public Participation and Involvement</w:t>
      </w:r>
      <w:r>
        <w:rPr>
          <w:sz w:val="28"/>
          <w:szCs w:val="28"/>
        </w:rPr>
        <w:t xml:space="preserve">: </w:t>
      </w:r>
      <w:r w:rsidR="00B552F4">
        <w:rPr>
          <w:sz w:val="28"/>
          <w:szCs w:val="28"/>
        </w:rPr>
        <w:t>This MCM goes beyond educating the</w:t>
      </w:r>
      <w:r w:rsidR="008E680A" w:rsidRPr="008E680A">
        <w:rPr>
          <w:noProof/>
        </w:rPr>
        <w:t xml:space="preserve"> </w:t>
      </w:r>
      <w:r w:rsidR="00B552F4">
        <w:rPr>
          <w:sz w:val="28"/>
          <w:szCs w:val="28"/>
        </w:rPr>
        <w:t xml:space="preserve"> community by providing organized opportunities for citizens, schools and businesses to participate in </w:t>
      </w:r>
      <w:r w:rsidR="008650DC">
        <w:rPr>
          <w:sz w:val="28"/>
          <w:szCs w:val="28"/>
        </w:rPr>
        <w:t>local</w:t>
      </w:r>
      <w:r w:rsidR="00B552F4">
        <w:rPr>
          <w:sz w:val="28"/>
          <w:szCs w:val="28"/>
        </w:rPr>
        <w:t xml:space="preserve"> events that directly involve pollution reduction activities</w:t>
      </w:r>
      <w:r>
        <w:rPr>
          <w:sz w:val="28"/>
          <w:szCs w:val="28"/>
        </w:rPr>
        <w:t>.</w:t>
      </w:r>
    </w:p>
    <w:p w14:paraId="7563E301" w14:textId="74FB72C4" w:rsidR="00DA37F2"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sidRPr="002B211B">
        <w:rPr>
          <w:sz w:val="28"/>
          <w:szCs w:val="28"/>
          <w:u w:val="single"/>
        </w:rPr>
        <w:t>Illicit Discharge Detection and Elimination (IDDE)</w:t>
      </w:r>
      <w:r>
        <w:rPr>
          <w:sz w:val="28"/>
          <w:szCs w:val="28"/>
        </w:rPr>
        <w:t xml:space="preserve">: This </w:t>
      </w:r>
      <w:r w:rsidR="00B552F4">
        <w:rPr>
          <w:sz w:val="28"/>
          <w:szCs w:val="28"/>
        </w:rPr>
        <w:t xml:space="preserve">MCM directs the MS4 to actively </w:t>
      </w:r>
      <w:r>
        <w:rPr>
          <w:sz w:val="28"/>
          <w:szCs w:val="28"/>
        </w:rPr>
        <w:t>search for and eliminat</w:t>
      </w:r>
      <w:r w:rsidR="00C42DF7">
        <w:rPr>
          <w:sz w:val="28"/>
          <w:szCs w:val="28"/>
        </w:rPr>
        <w:t>e</w:t>
      </w:r>
      <w:r>
        <w:rPr>
          <w:sz w:val="28"/>
          <w:szCs w:val="28"/>
        </w:rPr>
        <w:t xml:space="preserve"> </w:t>
      </w:r>
      <w:r w:rsidR="00C42DF7">
        <w:rPr>
          <w:sz w:val="28"/>
          <w:szCs w:val="28"/>
        </w:rPr>
        <w:t xml:space="preserve">stormwater </w:t>
      </w:r>
      <w:r>
        <w:rPr>
          <w:sz w:val="28"/>
          <w:szCs w:val="28"/>
        </w:rPr>
        <w:t>pollution. Each MS4 must develop a program to “detect and eliminate” Illicit Discharges.</w:t>
      </w:r>
    </w:p>
    <w:p w14:paraId="14088212" w14:textId="56344FFD" w:rsidR="00DA37F2"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Pr>
          <w:sz w:val="28"/>
          <w:szCs w:val="28"/>
          <w:u w:val="single"/>
        </w:rPr>
        <w:t>Construction Site Runoff Control</w:t>
      </w:r>
      <w:r w:rsidRPr="00B07B62">
        <w:rPr>
          <w:sz w:val="28"/>
          <w:szCs w:val="28"/>
        </w:rPr>
        <w:t>:</w:t>
      </w:r>
      <w:r>
        <w:rPr>
          <w:sz w:val="28"/>
          <w:szCs w:val="28"/>
        </w:rPr>
        <w:t xml:space="preserve"> </w:t>
      </w:r>
      <w:r w:rsidR="00C42DF7">
        <w:rPr>
          <w:sz w:val="28"/>
          <w:szCs w:val="28"/>
        </w:rPr>
        <w:t xml:space="preserve">This MCM requires that the MS4 control </w:t>
      </w:r>
      <w:r>
        <w:rPr>
          <w:sz w:val="28"/>
          <w:szCs w:val="28"/>
        </w:rPr>
        <w:t xml:space="preserve">the discharge of sediment and other pollutants from active construction sites that disturb </w:t>
      </w:r>
      <w:r w:rsidR="00C42DF7">
        <w:rPr>
          <w:sz w:val="28"/>
          <w:szCs w:val="28"/>
        </w:rPr>
        <w:t>1 acre or more (</w:t>
      </w:r>
      <w:r>
        <w:rPr>
          <w:sz w:val="28"/>
          <w:szCs w:val="28"/>
        </w:rPr>
        <w:t>≥ 1 acre</w:t>
      </w:r>
      <w:r w:rsidR="00C42DF7">
        <w:rPr>
          <w:sz w:val="28"/>
          <w:szCs w:val="28"/>
        </w:rPr>
        <w:t>)</w:t>
      </w:r>
      <w:r>
        <w:rPr>
          <w:sz w:val="28"/>
          <w:szCs w:val="28"/>
        </w:rPr>
        <w:t xml:space="preserve"> of soil, </w:t>
      </w:r>
      <w:r w:rsidR="00C42DF7">
        <w:rPr>
          <w:sz w:val="28"/>
          <w:szCs w:val="28"/>
        </w:rPr>
        <w:t>including sites with smaller disturbance if they are</w:t>
      </w:r>
      <w:r>
        <w:rPr>
          <w:sz w:val="28"/>
          <w:szCs w:val="28"/>
        </w:rPr>
        <w:t xml:space="preserve"> part of a </w:t>
      </w:r>
      <w:r w:rsidR="006E79B2">
        <w:rPr>
          <w:sz w:val="28"/>
          <w:szCs w:val="28"/>
        </w:rPr>
        <w:t xml:space="preserve">larger </w:t>
      </w:r>
      <w:r>
        <w:rPr>
          <w:sz w:val="28"/>
          <w:szCs w:val="28"/>
        </w:rPr>
        <w:t>“Common Plan of Development”.</w:t>
      </w:r>
    </w:p>
    <w:p w14:paraId="2572A4D0" w14:textId="021EF5D1" w:rsidR="00DA37F2"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Pr>
          <w:sz w:val="28"/>
          <w:szCs w:val="28"/>
          <w:u w:val="single"/>
        </w:rPr>
        <w:t>Post</w:t>
      </w:r>
      <w:r w:rsidRPr="00B07B62">
        <w:rPr>
          <w:sz w:val="28"/>
          <w:szCs w:val="28"/>
          <w:u w:val="single"/>
        </w:rPr>
        <w:t xml:space="preserve">-Construction </w:t>
      </w:r>
      <w:r>
        <w:rPr>
          <w:sz w:val="28"/>
          <w:szCs w:val="28"/>
          <w:u w:val="single"/>
        </w:rPr>
        <w:t>Management In</w:t>
      </w:r>
      <w:r w:rsidRPr="00B07B62">
        <w:rPr>
          <w:sz w:val="28"/>
          <w:szCs w:val="28"/>
          <w:u w:val="single"/>
        </w:rPr>
        <w:t xml:space="preserve"> New Development and Redevelopment</w:t>
      </w:r>
      <w:r>
        <w:rPr>
          <w:sz w:val="28"/>
          <w:szCs w:val="28"/>
        </w:rPr>
        <w:t xml:space="preserve">: </w:t>
      </w:r>
      <w:r w:rsidR="00C42DF7">
        <w:rPr>
          <w:sz w:val="28"/>
          <w:szCs w:val="28"/>
        </w:rPr>
        <w:t xml:space="preserve">This MCM requires </w:t>
      </w:r>
      <w:r>
        <w:rPr>
          <w:sz w:val="28"/>
          <w:szCs w:val="28"/>
        </w:rPr>
        <w:t xml:space="preserve">MS4s </w:t>
      </w:r>
      <w:r w:rsidR="00C42DF7">
        <w:rPr>
          <w:sz w:val="28"/>
          <w:szCs w:val="28"/>
        </w:rPr>
        <w:t xml:space="preserve">to implement </w:t>
      </w:r>
      <w:r>
        <w:rPr>
          <w:sz w:val="28"/>
          <w:szCs w:val="28"/>
        </w:rPr>
        <w:t xml:space="preserve">construction and development strategies that </w:t>
      </w:r>
      <w:r w:rsidR="00C42DF7">
        <w:rPr>
          <w:sz w:val="28"/>
          <w:szCs w:val="28"/>
        </w:rPr>
        <w:t>will</w:t>
      </w:r>
      <w:r>
        <w:rPr>
          <w:sz w:val="28"/>
          <w:szCs w:val="28"/>
        </w:rPr>
        <w:t xml:space="preserve"> reduce stormwater pollution from the project once active construction </w:t>
      </w:r>
      <w:r w:rsidR="00C42DF7">
        <w:rPr>
          <w:sz w:val="28"/>
          <w:szCs w:val="28"/>
        </w:rPr>
        <w:t>has been</w:t>
      </w:r>
      <w:r>
        <w:rPr>
          <w:sz w:val="28"/>
          <w:szCs w:val="28"/>
        </w:rPr>
        <w:t xml:space="preserve"> completed</w:t>
      </w:r>
      <w:r w:rsidR="00C42DF7">
        <w:rPr>
          <w:sz w:val="28"/>
          <w:szCs w:val="28"/>
        </w:rPr>
        <w:t xml:space="preserve">, commonly by using </w:t>
      </w:r>
      <w:r>
        <w:rPr>
          <w:sz w:val="28"/>
          <w:szCs w:val="28"/>
        </w:rPr>
        <w:t xml:space="preserve">Low Impact Development (LID). </w:t>
      </w:r>
    </w:p>
    <w:p w14:paraId="1B71B44B" w14:textId="4496D88D" w:rsidR="00C42DF7" w:rsidRDefault="00DA37F2" w:rsidP="00DA37F2">
      <w:pPr>
        <w:pStyle w:val="ListParagraph"/>
        <w:numPr>
          <w:ilvl w:val="0"/>
          <w:numId w:val="4"/>
        </w:numPr>
        <w:tabs>
          <w:tab w:val="left" w:pos="450"/>
        </w:tabs>
        <w:spacing w:before="240" w:line="300" w:lineRule="atLeast"/>
        <w:ind w:left="360"/>
        <w:contextualSpacing w:val="0"/>
        <w:jc w:val="both"/>
        <w:rPr>
          <w:sz w:val="28"/>
          <w:szCs w:val="28"/>
        </w:rPr>
      </w:pPr>
      <w:r w:rsidRPr="00C42DF7">
        <w:rPr>
          <w:sz w:val="28"/>
          <w:szCs w:val="28"/>
          <w:u w:val="single"/>
        </w:rPr>
        <w:t>Pollution Prevention / Good Housekeeping For MS4 Operations</w:t>
      </w:r>
      <w:r w:rsidRPr="00C42DF7">
        <w:rPr>
          <w:sz w:val="28"/>
          <w:szCs w:val="28"/>
        </w:rPr>
        <w:t xml:space="preserve">: This MCM requires that the MS4 apply pollution inspection and control to its </w:t>
      </w:r>
      <w:r w:rsidR="00C42DF7" w:rsidRPr="00C42DF7">
        <w:rPr>
          <w:sz w:val="28"/>
          <w:szCs w:val="28"/>
        </w:rPr>
        <w:t xml:space="preserve">own </w:t>
      </w:r>
      <w:r w:rsidRPr="00C42DF7">
        <w:rPr>
          <w:sz w:val="28"/>
          <w:szCs w:val="28"/>
        </w:rPr>
        <w:t>MS4 operations</w:t>
      </w:r>
      <w:r w:rsidR="00C42DF7" w:rsidRPr="00C42DF7">
        <w:rPr>
          <w:sz w:val="28"/>
          <w:szCs w:val="28"/>
        </w:rPr>
        <w:t>, including</w:t>
      </w:r>
      <w:r w:rsidRPr="00C42DF7">
        <w:rPr>
          <w:sz w:val="28"/>
          <w:szCs w:val="28"/>
        </w:rPr>
        <w:t xml:space="preserve"> </w:t>
      </w:r>
      <w:r w:rsidR="00C42DF7" w:rsidRPr="00C42DF7">
        <w:rPr>
          <w:sz w:val="28"/>
          <w:szCs w:val="28"/>
        </w:rPr>
        <w:t xml:space="preserve">MS4-owned </w:t>
      </w:r>
      <w:r w:rsidRPr="00C42DF7">
        <w:rPr>
          <w:sz w:val="28"/>
          <w:szCs w:val="28"/>
        </w:rPr>
        <w:t>facilities, staging areas, parks</w:t>
      </w:r>
      <w:r w:rsidR="00C42DF7" w:rsidRPr="00C42DF7">
        <w:rPr>
          <w:sz w:val="28"/>
          <w:szCs w:val="28"/>
        </w:rPr>
        <w:t xml:space="preserve"> and</w:t>
      </w:r>
      <w:r w:rsidRPr="00C42DF7">
        <w:rPr>
          <w:sz w:val="28"/>
          <w:szCs w:val="28"/>
        </w:rPr>
        <w:t xml:space="preserve"> </w:t>
      </w:r>
      <w:r w:rsidR="00C42DF7">
        <w:rPr>
          <w:sz w:val="28"/>
          <w:szCs w:val="28"/>
        </w:rPr>
        <w:t>the stormwater collection system itself.</w:t>
      </w:r>
      <w:r w:rsidRPr="00C42DF7">
        <w:rPr>
          <w:sz w:val="28"/>
          <w:szCs w:val="28"/>
        </w:rPr>
        <w:t xml:space="preserve"> </w:t>
      </w:r>
    </w:p>
    <w:p w14:paraId="65B9F0B7" w14:textId="2E958744" w:rsidR="004A6F36" w:rsidRDefault="00F21E3A" w:rsidP="004473CA">
      <w:pPr>
        <w:spacing w:before="240" w:line="300" w:lineRule="atLeast"/>
        <w:jc w:val="both"/>
        <w:rPr>
          <w:sz w:val="28"/>
          <w:szCs w:val="28"/>
        </w:rPr>
      </w:pPr>
      <w:r w:rsidRPr="00F21E3A">
        <w:rPr>
          <w:noProof/>
          <w:sz w:val="28"/>
          <w:szCs w:val="28"/>
        </w:rPr>
        <w:lastRenderedPageBreak/>
        <w:drawing>
          <wp:anchor distT="0" distB="0" distL="114300" distR="114300" simplePos="0" relativeHeight="251698176" behindDoc="0" locked="0" layoutInCell="1" allowOverlap="1" wp14:anchorId="442F656F" wp14:editId="0DB556B1">
            <wp:simplePos x="0" y="0"/>
            <wp:positionH relativeFrom="margin">
              <wp:align>right</wp:align>
            </wp:positionH>
            <wp:positionV relativeFrom="paragraph">
              <wp:posOffset>8890</wp:posOffset>
            </wp:positionV>
            <wp:extent cx="3693795" cy="2704465"/>
            <wp:effectExtent l="19050" t="19050" r="20955" b="196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3795" cy="2704465"/>
                    </a:xfrm>
                    <a:prstGeom prst="rect">
                      <a:avLst/>
                    </a:prstGeom>
                    <a:ln>
                      <a:solidFill>
                        <a:schemeClr val="accent1"/>
                      </a:solidFill>
                    </a:ln>
                  </pic:spPr>
                </pic:pic>
              </a:graphicData>
            </a:graphic>
          </wp:anchor>
        </w:drawing>
      </w:r>
      <w:r w:rsidR="00F82C34" w:rsidRPr="003E5CBB">
        <w:rPr>
          <w:b/>
          <w:bCs/>
          <w:sz w:val="28"/>
          <w:szCs w:val="28"/>
        </w:rPr>
        <w:t xml:space="preserve">SLIDE </w:t>
      </w:r>
      <w:r w:rsidR="00383F49">
        <w:rPr>
          <w:b/>
          <w:bCs/>
          <w:sz w:val="28"/>
          <w:szCs w:val="28"/>
        </w:rPr>
        <w:t>4</w:t>
      </w:r>
      <w:r w:rsidR="00F82C34" w:rsidRPr="003E5CBB">
        <w:rPr>
          <w:b/>
          <w:bCs/>
          <w:sz w:val="28"/>
          <w:szCs w:val="28"/>
        </w:rPr>
        <w:t xml:space="preserve">:  </w:t>
      </w:r>
      <w:r w:rsidR="00473ECC">
        <w:rPr>
          <w:sz w:val="28"/>
          <w:szCs w:val="28"/>
        </w:rPr>
        <w:t>The draft 202</w:t>
      </w:r>
      <w:r>
        <w:rPr>
          <w:sz w:val="28"/>
          <w:szCs w:val="28"/>
        </w:rPr>
        <w:t>1</w:t>
      </w:r>
      <w:r w:rsidR="00473ECC">
        <w:rPr>
          <w:sz w:val="28"/>
          <w:szCs w:val="28"/>
        </w:rPr>
        <w:t xml:space="preserve"> OKR04 permit proposes to amend the 6 MCMs under Part IV.C</w:t>
      </w:r>
      <w:r w:rsidR="008E680A" w:rsidRPr="008E680A">
        <w:rPr>
          <w:noProof/>
        </w:rPr>
        <w:t xml:space="preserve"> </w:t>
      </w:r>
      <w:r w:rsidR="00473ECC">
        <w:rPr>
          <w:sz w:val="28"/>
          <w:szCs w:val="28"/>
        </w:rPr>
        <w:t xml:space="preserve"> (which will become Part V.C) by combining the existing Part I and II into a new Part I, and by adding a new MCM for industrial stormwater runoff control</w:t>
      </w:r>
      <w:r w:rsidR="00F82C34">
        <w:rPr>
          <w:sz w:val="28"/>
          <w:szCs w:val="28"/>
        </w:rPr>
        <w:t>.</w:t>
      </w:r>
    </w:p>
    <w:p w14:paraId="272F2FEE" w14:textId="0116838B" w:rsidR="007A1925" w:rsidRDefault="00473ECC" w:rsidP="007A1925">
      <w:pPr>
        <w:spacing w:before="240" w:line="300" w:lineRule="atLeast"/>
        <w:jc w:val="both"/>
        <w:rPr>
          <w:sz w:val="28"/>
          <w:szCs w:val="28"/>
        </w:rPr>
      </w:pPr>
      <w:r>
        <w:rPr>
          <w:sz w:val="28"/>
          <w:szCs w:val="28"/>
        </w:rPr>
        <w:t xml:space="preserve">The other 4 MCM categories are not </w:t>
      </w:r>
      <w:r w:rsidR="00F21E3A">
        <w:rPr>
          <w:sz w:val="28"/>
          <w:szCs w:val="28"/>
        </w:rPr>
        <w:t>being rearranged</w:t>
      </w:r>
      <w:r>
        <w:rPr>
          <w:sz w:val="28"/>
          <w:szCs w:val="28"/>
        </w:rPr>
        <w:t>.</w:t>
      </w:r>
      <w:r w:rsidR="00F21E3A" w:rsidRPr="00F21E3A">
        <w:rPr>
          <w:noProof/>
        </w:rPr>
        <w:t xml:space="preserve"> </w:t>
      </w:r>
    </w:p>
    <w:p w14:paraId="643EF2BD" w14:textId="044350AD" w:rsidR="00C66088" w:rsidRDefault="00C66088" w:rsidP="007A1925">
      <w:pPr>
        <w:spacing w:before="240" w:line="300" w:lineRule="atLeast"/>
        <w:jc w:val="both"/>
        <w:rPr>
          <w:sz w:val="28"/>
          <w:szCs w:val="28"/>
        </w:rPr>
      </w:pPr>
      <w:r>
        <w:rPr>
          <w:sz w:val="28"/>
          <w:szCs w:val="28"/>
        </w:rPr>
        <w:t>The new MCM-1 will cover both public education and public involvement, and they are being combined because they are similar in goals and approaches.</w:t>
      </w:r>
    </w:p>
    <w:p w14:paraId="18AE7E22" w14:textId="2FD97C02" w:rsidR="00C66088" w:rsidRDefault="00C66088" w:rsidP="007A1925">
      <w:pPr>
        <w:spacing w:before="240" w:line="300" w:lineRule="atLeast"/>
        <w:jc w:val="both"/>
        <w:rPr>
          <w:sz w:val="28"/>
          <w:szCs w:val="28"/>
        </w:rPr>
      </w:pPr>
      <w:r>
        <w:rPr>
          <w:sz w:val="28"/>
          <w:szCs w:val="28"/>
        </w:rPr>
        <w:t>The new MCM-2 is being proposed just for the MS4s having the largest populations (Category 3) since they are most likely to have significant industrial pollution sources. If a MS4 is not Category 3, then MCM-2 will not apply to them.</w:t>
      </w:r>
    </w:p>
    <w:p w14:paraId="1CADF9B2" w14:textId="3432C029" w:rsidR="00C66088" w:rsidRPr="003759F5" w:rsidRDefault="003759F5" w:rsidP="002F290D">
      <w:pPr>
        <w:spacing w:before="240" w:line="300" w:lineRule="atLeast"/>
        <w:jc w:val="both"/>
        <w:rPr>
          <w:sz w:val="26"/>
          <w:szCs w:val="26"/>
        </w:rPr>
      </w:pPr>
      <w:r w:rsidRPr="003759F5">
        <w:rPr>
          <w:color w:val="1F3864" w:themeColor="accent1" w:themeShade="80"/>
          <w:spacing w:val="20"/>
          <w:sz w:val="26"/>
          <w:szCs w:val="26"/>
        </w:rPr>
        <w:t xml:space="preserve">NOTE: </w:t>
      </w:r>
      <w:r w:rsidR="00C66088" w:rsidRPr="003759F5">
        <w:rPr>
          <w:color w:val="1F3864" w:themeColor="accent1" w:themeShade="80"/>
          <w:spacing w:val="20"/>
          <w:sz w:val="26"/>
          <w:szCs w:val="26"/>
        </w:rPr>
        <w:t>The remainder of th</w:t>
      </w:r>
      <w:r>
        <w:rPr>
          <w:color w:val="1F3864" w:themeColor="accent1" w:themeShade="80"/>
          <w:spacing w:val="20"/>
          <w:sz w:val="26"/>
          <w:szCs w:val="26"/>
        </w:rPr>
        <w:t>is</w:t>
      </w:r>
      <w:r w:rsidR="00C66088" w:rsidRPr="003759F5">
        <w:rPr>
          <w:color w:val="1F3864" w:themeColor="accent1" w:themeShade="80"/>
          <w:spacing w:val="20"/>
          <w:sz w:val="26"/>
          <w:szCs w:val="26"/>
        </w:rPr>
        <w:t xml:space="preserve"> </w:t>
      </w:r>
      <w:r>
        <w:rPr>
          <w:color w:val="1F3864" w:themeColor="accent1" w:themeShade="80"/>
          <w:spacing w:val="20"/>
          <w:sz w:val="26"/>
          <w:szCs w:val="26"/>
        </w:rPr>
        <w:t>Workbook</w:t>
      </w:r>
      <w:r w:rsidR="00C66088" w:rsidRPr="003759F5">
        <w:rPr>
          <w:color w:val="1F3864" w:themeColor="accent1" w:themeShade="80"/>
          <w:spacing w:val="20"/>
          <w:sz w:val="26"/>
          <w:szCs w:val="26"/>
        </w:rPr>
        <w:t xml:space="preserve"> will cover each MCM in greater detail. </w:t>
      </w:r>
      <w:r w:rsidR="00F21E3A">
        <w:rPr>
          <w:color w:val="1F3864" w:themeColor="accent1" w:themeShade="80"/>
          <w:spacing w:val="20"/>
          <w:sz w:val="26"/>
          <w:szCs w:val="26"/>
        </w:rPr>
        <w:t xml:space="preserve">The 2021 </w:t>
      </w:r>
      <w:r w:rsidR="00C66088" w:rsidRPr="003759F5">
        <w:rPr>
          <w:color w:val="1F3864" w:themeColor="accent1" w:themeShade="80"/>
          <w:spacing w:val="20"/>
          <w:sz w:val="26"/>
          <w:szCs w:val="26"/>
        </w:rPr>
        <w:t xml:space="preserve">OKR04 </w:t>
      </w:r>
      <w:r w:rsidR="00F21E3A">
        <w:rPr>
          <w:color w:val="1F3864" w:themeColor="accent1" w:themeShade="80"/>
          <w:spacing w:val="20"/>
          <w:sz w:val="26"/>
          <w:szCs w:val="26"/>
        </w:rPr>
        <w:t xml:space="preserve">permit </w:t>
      </w:r>
      <w:r w:rsidR="00C66088" w:rsidRPr="003759F5">
        <w:rPr>
          <w:color w:val="1F3864" w:themeColor="accent1" w:themeShade="80"/>
          <w:spacing w:val="20"/>
          <w:sz w:val="26"/>
          <w:szCs w:val="26"/>
        </w:rPr>
        <w:t>divides activities (BMPs) into “</w:t>
      </w:r>
      <w:r w:rsidR="00F21E3A">
        <w:rPr>
          <w:color w:val="1F3864" w:themeColor="accent1" w:themeShade="80"/>
          <w:spacing w:val="20"/>
          <w:sz w:val="26"/>
          <w:szCs w:val="26"/>
        </w:rPr>
        <w:t>Permit Requirements</w:t>
      </w:r>
      <w:r w:rsidR="00C66088" w:rsidRPr="003759F5">
        <w:rPr>
          <w:color w:val="1F3864" w:themeColor="accent1" w:themeShade="80"/>
          <w:spacing w:val="20"/>
          <w:sz w:val="26"/>
          <w:szCs w:val="26"/>
        </w:rPr>
        <w:t>” (</w:t>
      </w:r>
      <w:r w:rsidR="00F21E3A">
        <w:rPr>
          <w:color w:val="1F3864" w:themeColor="accent1" w:themeShade="80"/>
          <w:spacing w:val="20"/>
          <w:sz w:val="26"/>
          <w:szCs w:val="26"/>
        </w:rPr>
        <w:t>must-do activities</w:t>
      </w:r>
      <w:r w:rsidR="00C66088" w:rsidRPr="003759F5">
        <w:rPr>
          <w:color w:val="1F3864" w:themeColor="accent1" w:themeShade="80"/>
          <w:spacing w:val="20"/>
          <w:sz w:val="26"/>
          <w:szCs w:val="26"/>
        </w:rPr>
        <w:t>) and “</w:t>
      </w:r>
      <w:r w:rsidR="00F21E3A">
        <w:rPr>
          <w:color w:val="1F3864" w:themeColor="accent1" w:themeShade="80"/>
          <w:spacing w:val="20"/>
          <w:sz w:val="26"/>
          <w:szCs w:val="26"/>
        </w:rPr>
        <w:t xml:space="preserve">Permit </w:t>
      </w:r>
      <w:r w:rsidR="00C66088" w:rsidRPr="003759F5">
        <w:rPr>
          <w:color w:val="1F3864" w:themeColor="accent1" w:themeShade="80"/>
          <w:spacing w:val="20"/>
          <w:sz w:val="26"/>
          <w:szCs w:val="26"/>
        </w:rPr>
        <w:t>Recommend</w:t>
      </w:r>
      <w:r w:rsidR="00F21E3A">
        <w:rPr>
          <w:color w:val="1F3864" w:themeColor="accent1" w:themeShade="80"/>
          <w:spacing w:val="20"/>
          <w:sz w:val="26"/>
          <w:szCs w:val="26"/>
        </w:rPr>
        <w:t>ations</w:t>
      </w:r>
      <w:r w:rsidR="00C66088" w:rsidRPr="003759F5">
        <w:rPr>
          <w:color w:val="1F3864" w:themeColor="accent1" w:themeShade="80"/>
          <w:spacing w:val="20"/>
          <w:sz w:val="26"/>
          <w:szCs w:val="26"/>
        </w:rPr>
        <w:t xml:space="preserve">” (should consider doing). </w:t>
      </w:r>
      <w:r w:rsidR="00F21E3A">
        <w:rPr>
          <w:color w:val="1F3864" w:themeColor="accent1" w:themeShade="80"/>
          <w:spacing w:val="20"/>
          <w:sz w:val="26"/>
          <w:szCs w:val="26"/>
        </w:rPr>
        <w:t>The</w:t>
      </w:r>
      <w:r w:rsidR="00C66088" w:rsidRPr="003759F5">
        <w:rPr>
          <w:color w:val="1F3864" w:themeColor="accent1" w:themeShade="80"/>
          <w:spacing w:val="20"/>
          <w:sz w:val="26"/>
          <w:szCs w:val="26"/>
        </w:rPr>
        <w:t xml:space="preserve"> MCM activities presented </w:t>
      </w:r>
      <w:r>
        <w:rPr>
          <w:color w:val="1F3864" w:themeColor="accent1" w:themeShade="80"/>
          <w:spacing w:val="20"/>
          <w:sz w:val="26"/>
          <w:szCs w:val="26"/>
        </w:rPr>
        <w:t>below</w:t>
      </w:r>
      <w:r w:rsidR="00C66088" w:rsidRPr="003759F5">
        <w:rPr>
          <w:color w:val="1F3864" w:themeColor="accent1" w:themeShade="80"/>
          <w:spacing w:val="20"/>
          <w:sz w:val="26"/>
          <w:szCs w:val="26"/>
        </w:rPr>
        <w:t xml:space="preserve"> </w:t>
      </w:r>
      <w:r w:rsidR="00F21E3A">
        <w:rPr>
          <w:color w:val="1F3864" w:themeColor="accent1" w:themeShade="80"/>
          <w:spacing w:val="20"/>
          <w:sz w:val="26"/>
          <w:szCs w:val="26"/>
        </w:rPr>
        <w:t>focus mostly on Requirements</w:t>
      </w:r>
      <w:r w:rsidR="00C66088" w:rsidRPr="003759F5">
        <w:rPr>
          <w:color w:val="1F3864" w:themeColor="accent1" w:themeShade="80"/>
          <w:spacing w:val="20"/>
          <w:sz w:val="26"/>
          <w:szCs w:val="26"/>
        </w:rPr>
        <w:t xml:space="preserve">. </w:t>
      </w:r>
      <w:r w:rsidR="00F21E3A">
        <w:rPr>
          <w:color w:val="1F3864" w:themeColor="accent1" w:themeShade="80"/>
          <w:spacing w:val="20"/>
          <w:sz w:val="26"/>
          <w:szCs w:val="26"/>
        </w:rPr>
        <w:t>However</w:t>
      </w:r>
      <w:r w:rsidR="00C66088" w:rsidRPr="003759F5">
        <w:rPr>
          <w:color w:val="1F3864" w:themeColor="accent1" w:themeShade="80"/>
          <w:spacing w:val="20"/>
          <w:sz w:val="26"/>
          <w:szCs w:val="26"/>
        </w:rPr>
        <w:t xml:space="preserve">, over the years MS4s have implemented a </w:t>
      </w:r>
      <w:r w:rsidR="00F21E3A">
        <w:rPr>
          <w:color w:val="1F3864" w:themeColor="accent1" w:themeShade="80"/>
          <w:spacing w:val="20"/>
          <w:sz w:val="26"/>
          <w:szCs w:val="26"/>
        </w:rPr>
        <w:t>combination</w:t>
      </w:r>
      <w:r w:rsidR="00C66088" w:rsidRPr="003759F5">
        <w:rPr>
          <w:color w:val="1F3864" w:themeColor="accent1" w:themeShade="80"/>
          <w:spacing w:val="20"/>
          <w:sz w:val="26"/>
          <w:szCs w:val="26"/>
        </w:rPr>
        <w:t xml:space="preserve"> of </w:t>
      </w:r>
      <w:r w:rsidR="00F21E3A">
        <w:rPr>
          <w:color w:val="1F3864" w:themeColor="accent1" w:themeShade="80"/>
          <w:spacing w:val="20"/>
          <w:sz w:val="26"/>
          <w:szCs w:val="26"/>
        </w:rPr>
        <w:t xml:space="preserve">required and recommended </w:t>
      </w:r>
      <w:r w:rsidR="00C66088" w:rsidRPr="003759F5">
        <w:rPr>
          <w:color w:val="1F3864" w:themeColor="accent1" w:themeShade="80"/>
          <w:spacing w:val="20"/>
          <w:sz w:val="26"/>
          <w:szCs w:val="26"/>
        </w:rPr>
        <w:t>BMPs</w:t>
      </w:r>
      <w:r w:rsidR="00F21E3A">
        <w:rPr>
          <w:color w:val="1F3864" w:themeColor="accent1" w:themeShade="80"/>
          <w:spacing w:val="20"/>
          <w:sz w:val="26"/>
          <w:szCs w:val="26"/>
        </w:rPr>
        <w:t>.</w:t>
      </w:r>
    </w:p>
    <w:p w14:paraId="0A884E90" w14:textId="77777777" w:rsidR="003716C0" w:rsidRDefault="00F21E3A" w:rsidP="002F290D">
      <w:pPr>
        <w:autoSpaceDE w:val="0"/>
        <w:autoSpaceDN w:val="0"/>
        <w:adjustRightInd w:val="0"/>
        <w:snapToGrid w:val="0"/>
        <w:spacing w:before="240" w:line="300" w:lineRule="atLeast"/>
        <w:jc w:val="both"/>
        <w:rPr>
          <w:sz w:val="28"/>
          <w:szCs w:val="28"/>
        </w:rPr>
      </w:pPr>
      <w:r w:rsidRPr="00F21E3A">
        <w:rPr>
          <w:noProof/>
          <w:sz w:val="28"/>
          <w:szCs w:val="28"/>
        </w:rPr>
        <w:drawing>
          <wp:anchor distT="0" distB="0" distL="114300" distR="114300" simplePos="0" relativeHeight="251699200" behindDoc="0" locked="0" layoutInCell="1" allowOverlap="1" wp14:anchorId="6A5BF06E" wp14:editId="36579369">
            <wp:simplePos x="0" y="0"/>
            <wp:positionH relativeFrom="margin">
              <wp:align>right</wp:align>
            </wp:positionH>
            <wp:positionV relativeFrom="paragraph">
              <wp:posOffset>110490</wp:posOffset>
            </wp:positionV>
            <wp:extent cx="3775710" cy="2669540"/>
            <wp:effectExtent l="19050" t="19050" r="15240" b="165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75710" cy="2669540"/>
                    </a:xfrm>
                    <a:prstGeom prst="rect">
                      <a:avLst/>
                    </a:prstGeom>
                    <a:ln>
                      <a:solidFill>
                        <a:schemeClr val="accent1"/>
                      </a:solidFill>
                    </a:ln>
                  </pic:spPr>
                </pic:pic>
              </a:graphicData>
            </a:graphic>
          </wp:anchor>
        </w:drawing>
      </w:r>
      <w:r w:rsidR="00383F49" w:rsidRPr="003E5CBB">
        <w:rPr>
          <w:b/>
          <w:bCs/>
          <w:sz w:val="28"/>
          <w:szCs w:val="28"/>
        </w:rPr>
        <w:t xml:space="preserve">SLIDE </w:t>
      </w:r>
      <w:r w:rsidR="00383F49">
        <w:rPr>
          <w:b/>
          <w:bCs/>
          <w:sz w:val="28"/>
          <w:szCs w:val="28"/>
        </w:rPr>
        <w:t>5</w:t>
      </w:r>
      <w:r w:rsidR="00C66088">
        <w:rPr>
          <w:b/>
          <w:bCs/>
          <w:sz w:val="28"/>
          <w:szCs w:val="28"/>
        </w:rPr>
        <w:t xml:space="preserve"> (MCM-1)</w:t>
      </w:r>
      <w:r w:rsidR="00383F49" w:rsidRPr="003E5CBB">
        <w:rPr>
          <w:b/>
          <w:bCs/>
          <w:sz w:val="28"/>
          <w:szCs w:val="28"/>
        </w:rPr>
        <w:t xml:space="preserve">:  </w:t>
      </w:r>
      <w:r w:rsidR="002F290D">
        <w:rPr>
          <w:sz w:val="28"/>
          <w:szCs w:val="28"/>
        </w:rPr>
        <w:t xml:space="preserve">The OKR04 permit </w:t>
      </w:r>
      <w:r>
        <w:rPr>
          <w:sz w:val="28"/>
          <w:szCs w:val="28"/>
        </w:rPr>
        <w:t xml:space="preserve">includes a new Table V-1 listing </w:t>
      </w:r>
      <w:r w:rsidR="002F290D">
        <w:rPr>
          <w:sz w:val="28"/>
          <w:szCs w:val="28"/>
        </w:rPr>
        <w:t xml:space="preserve">specific </w:t>
      </w:r>
      <w:r>
        <w:rPr>
          <w:sz w:val="28"/>
          <w:szCs w:val="28"/>
        </w:rPr>
        <w:t xml:space="preserve">types of education </w:t>
      </w:r>
      <w:r w:rsidR="003716C0">
        <w:rPr>
          <w:sz w:val="28"/>
          <w:szCs w:val="28"/>
        </w:rPr>
        <w:t>and</w:t>
      </w:r>
      <w:r>
        <w:rPr>
          <w:sz w:val="28"/>
          <w:szCs w:val="28"/>
        </w:rPr>
        <w:t xml:space="preserve"> involvement </w:t>
      </w:r>
      <w:r w:rsidR="002F290D">
        <w:rPr>
          <w:sz w:val="28"/>
          <w:szCs w:val="28"/>
        </w:rPr>
        <w:t xml:space="preserve">activities (BMPs) that </w:t>
      </w:r>
      <w:r w:rsidR="003716C0">
        <w:rPr>
          <w:sz w:val="28"/>
          <w:szCs w:val="28"/>
        </w:rPr>
        <w:t>permittees may consider implementing.</w:t>
      </w:r>
      <w:r w:rsidR="002F290D">
        <w:rPr>
          <w:sz w:val="28"/>
          <w:szCs w:val="28"/>
        </w:rPr>
        <w:t xml:space="preserve"> </w:t>
      </w:r>
    </w:p>
    <w:p w14:paraId="32B89A45" w14:textId="7E473C93" w:rsidR="003716C0" w:rsidRDefault="003716C0" w:rsidP="002F290D">
      <w:pPr>
        <w:autoSpaceDE w:val="0"/>
        <w:autoSpaceDN w:val="0"/>
        <w:adjustRightInd w:val="0"/>
        <w:snapToGrid w:val="0"/>
        <w:spacing w:before="240" w:line="300" w:lineRule="atLeast"/>
        <w:jc w:val="both"/>
        <w:rPr>
          <w:sz w:val="28"/>
          <w:szCs w:val="28"/>
        </w:rPr>
      </w:pPr>
      <w:r>
        <w:rPr>
          <w:sz w:val="28"/>
          <w:szCs w:val="28"/>
        </w:rPr>
        <w:t xml:space="preserve">Permittees may consider using the BMPs and activities in Table V-1, or they may implement </w:t>
      </w:r>
      <w:r w:rsidR="006E79B2">
        <w:rPr>
          <w:sz w:val="28"/>
          <w:szCs w:val="28"/>
        </w:rPr>
        <w:t>different BMPs</w:t>
      </w:r>
      <w:r>
        <w:rPr>
          <w:sz w:val="28"/>
          <w:szCs w:val="28"/>
        </w:rPr>
        <w:t xml:space="preserve"> of their own.</w:t>
      </w:r>
    </w:p>
    <w:p w14:paraId="5EF04933" w14:textId="1E28649A" w:rsidR="003716C0" w:rsidRDefault="003716C0" w:rsidP="002F290D">
      <w:pPr>
        <w:autoSpaceDE w:val="0"/>
        <w:autoSpaceDN w:val="0"/>
        <w:adjustRightInd w:val="0"/>
        <w:snapToGrid w:val="0"/>
        <w:spacing w:before="240" w:line="300" w:lineRule="atLeast"/>
        <w:jc w:val="both"/>
        <w:rPr>
          <w:sz w:val="28"/>
          <w:szCs w:val="28"/>
        </w:rPr>
      </w:pPr>
    </w:p>
    <w:p w14:paraId="6B0DD6DC" w14:textId="79D4BCEE" w:rsidR="00F82C34" w:rsidRPr="00A86956" w:rsidRDefault="00A86956" w:rsidP="002F290D">
      <w:pPr>
        <w:autoSpaceDE w:val="0"/>
        <w:autoSpaceDN w:val="0"/>
        <w:adjustRightInd w:val="0"/>
        <w:snapToGrid w:val="0"/>
        <w:spacing w:before="240" w:line="300" w:lineRule="atLeast"/>
        <w:jc w:val="both"/>
        <w:rPr>
          <w:color w:val="1F3864" w:themeColor="accent1" w:themeShade="80"/>
          <w:spacing w:val="20"/>
          <w:sz w:val="26"/>
          <w:szCs w:val="26"/>
        </w:rPr>
      </w:pPr>
      <w:r w:rsidRPr="00A86956">
        <w:rPr>
          <w:color w:val="1F3864" w:themeColor="accent1" w:themeShade="80"/>
          <w:spacing w:val="20"/>
          <w:sz w:val="26"/>
          <w:szCs w:val="26"/>
        </w:rPr>
        <w:lastRenderedPageBreak/>
        <w:t xml:space="preserve">NOTE: </w:t>
      </w:r>
      <w:r w:rsidR="003716C0" w:rsidRPr="00A86956">
        <w:rPr>
          <w:color w:val="1F3864" w:themeColor="accent1" w:themeShade="80"/>
          <w:spacing w:val="20"/>
          <w:sz w:val="26"/>
          <w:szCs w:val="26"/>
        </w:rPr>
        <w:t>The bullet items in Slide 5 are abbreviated summaries of the 2021 OKR04 MCM-1 Permit Requirements text. MS4s should consult the OKR04 permit document for a complete description of all permit requirements under MCM-1.</w:t>
      </w:r>
    </w:p>
    <w:p w14:paraId="46BD0F63" w14:textId="5B5077E4" w:rsidR="004C3721" w:rsidRDefault="00A86956" w:rsidP="004473CA">
      <w:pPr>
        <w:spacing w:before="240" w:line="300" w:lineRule="atLeast"/>
        <w:jc w:val="both"/>
        <w:rPr>
          <w:sz w:val="28"/>
          <w:szCs w:val="28"/>
        </w:rPr>
      </w:pPr>
      <w:r w:rsidRPr="00A86956">
        <w:rPr>
          <w:noProof/>
          <w:sz w:val="28"/>
          <w:szCs w:val="28"/>
        </w:rPr>
        <w:drawing>
          <wp:anchor distT="0" distB="0" distL="114300" distR="114300" simplePos="0" relativeHeight="251700224" behindDoc="0" locked="0" layoutInCell="1" allowOverlap="1" wp14:anchorId="46C17373" wp14:editId="5D19E3E8">
            <wp:simplePos x="0" y="0"/>
            <wp:positionH relativeFrom="margin">
              <wp:align>right</wp:align>
            </wp:positionH>
            <wp:positionV relativeFrom="paragraph">
              <wp:posOffset>166370</wp:posOffset>
            </wp:positionV>
            <wp:extent cx="3832860" cy="26365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860" cy="2636520"/>
                    </a:xfrm>
                    <a:prstGeom prst="rect">
                      <a:avLst/>
                    </a:prstGeom>
                  </pic:spPr>
                </pic:pic>
              </a:graphicData>
            </a:graphic>
          </wp:anchor>
        </w:drawing>
      </w:r>
      <w:r w:rsidR="004C3721" w:rsidRPr="003E5CBB">
        <w:rPr>
          <w:b/>
          <w:bCs/>
          <w:sz w:val="28"/>
          <w:szCs w:val="28"/>
        </w:rPr>
        <w:t xml:space="preserve">SLIDE </w:t>
      </w:r>
      <w:r w:rsidR="004C3721">
        <w:rPr>
          <w:b/>
          <w:bCs/>
          <w:sz w:val="28"/>
          <w:szCs w:val="28"/>
        </w:rPr>
        <w:t>6</w:t>
      </w:r>
      <w:r w:rsidR="00C66088">
        <w:rPr>
          <w:b/>
          <w:bCs/>
          <w:sz w:val="28"/>
          <w:szCs w:val="28"/>
        </w:rPr>
        <w:t xml:space="preserve"> (MCM-1)</w:t>
      </w:r>
      <w:r w:rsidR="004C3721" w:rsidRPr="003E5CBB">
        <w:rPr>
          <w:b/>
          <w:bCs/>
          <w:sz w:val="28"/>
          <w:szCs w:val="28"/>
        </w:rPr>
        <w:t xml:space="preserve">: </w:t>
      </w:r>
      <w:r w:rsidR="003759F5">
        <w:rPr>
          <w:sz w:val="28"/>
          <w:szCs w:val="28"/>
        </w:rPr>
        <w:t xml:space="preserve">OKR04 </w:t>
      </w:r>
      <w:r>
        <w:rPr>
          <w:sz w:val="28"/>
          <w:szCs w:val="28"/>
        </w:rPr>
        <w:t>requires</w:t>
      </w:r>
      <w:r w:rsidR="003759F5">
        <w:rPr>
          <w:sz w:val="28"/>
          <w:szCs w:val="28"/>
        </w:rPr>
        <w:t xml:space="preserve"> MS4s to identify “target audiences” which are</w:t>
      </w:r>
      <w:r w:rsidR="00C44ED5" w:rsidRPr="00C44ED5">
        <w:rPr>
          <w:noProof/>
        </w:rPr>
        <w:t xml:space="preserve"> </w:t>
      </w:r>
      <w:r w:rsidR="003759F5">
        <w:rPr>
          <w:sz w:val="28"/>
          <w:szCs w:val="28"/>
        </w:rPr>
        <w:t xml:space="preserve"> segments within the MS4’s community that </w:t>
      </w:r>
      <w:r w:rsidR="00D10228">
        <w:rPr>
          <w:sz w:val="28"/>
          <w:szCs w:val="28"/>
        </w:rPr>
        <w:t>are</w:t>
      </w:r>
      <w:r w:rsidR="003759F5">
        <w:rPr>
          <w:sz w:val="28"/>
          <w:szCs w:val="28"/>
        </w:rPr>
        <w:t xml:space="preserve"> considered </w:t>
      </w:r>
      <w:r>
        <w:rPr>
          <w:sz w:val="28"/>
          <w:szCs w:val="28"/>
        </w:rPr>
        <w:t xml:space="preserve">potentially significant sources of pollution so that the </w:t>
      </w:r>
      <w:r w:rsidR="003759F5">
        <w:rPr>
          <w:sz w:val="28"/>
          <w:szCs w:val="28"/>
        </w:rPr>
        <w:t xml:space="preserve">education outreach </w:t>
      </w:r>
      <w:r>
        <w:rPr>
          <w:sz w:val="28"/>
          <w:szCs w:val="28"/>
        </w:rPr>
        <w:t xml:space="preserve">efforts will have the greatest chance of </w:t>
      </w:r>
      <w:r w:rsidR="003759F5">
        <w:rPr>
          <w:sz w:val="28"/>
          <w:szCs w:val="28"/>
        </w:rPr>
        <w:t>controlling storm</w:t>
      </w:r>
      <w:r>
        <w:rPr>
          <w:sz w:val="28"/>
          <w:szCs w:val="28"/>
        </w:rPr>
        <w:t xml:space="preserve"> </w:t>
      </w:r>
      <w:r w:rsidR="003759F5">
        <w:rPr>
          <w:sz w:val="28"/>
          <w:szCs w:val="28"/>
        </w:rPr>
        <w:t>water pollution</w:t>
      </w:r>
      <w:r w:rsidR="003F2F79">
        <w:rPr>
          <w:sz w:val="28"/>
          <w:szCs w:val="28"/>
        </w:rPr>
        <w:t xml:space="preserve">. </w:t>
      </w:r>
    </w:p>
    <w:p w14:paraId="7A2C1D29" w14:textId="18940759" w:rsidR="007F510C" w:rsidRDefault="007F510C" w:rsidP="004473CA">
      <w:pPr>
        <w:spacing w:before="240" w:line="300" w:lineRule="atLeast"/>
        <w:jc w:val="both"/>
        <w:rPr>
          <w:sz w:val="28"/>
          <w:szCs w:val="28"/>
        </w:rPr>
      </w:pPr>
      <w:r>
        <w:rPr>
          <w:sz w:val="28"/>
          <w:szCs w:val="28"/>
        </w:rPr>
        <w:t>Table V-1 lists s</w:t>
      </w:r>
      <w:r w:rsidR="003759F5">
        <w:rPr>
          <w:sz w:val="28"/>
          <w:szCs w:val="28"/>
        </w:rPr>
        <w:t xml:space="preserve">pecific types of education </w:t>
      </w:r>
      <w:r w:rsidR="00E454E3">
        <w:rPr>
          <w:sz w:val="28"/>
          <w:szCs w:val="28"/>
        </w:rPr>
        <w:t xml:space="preserve">methods </w:t>
      </w:r>
      <w:r>
        <w:rPr>
          <w:sz w:val="28"/>
          <w:szCs w:val="28"/>
        </w:rPr>
        <w:t xml:space="preserve">that </w:t>
      </w:r>
      <w:r w:rsidR="00E454E3">
        <w:rPr>
          <w:sz w:val="28"/>
          <w:szCs w:val="28"/>
        </w:rPr>
        <w:t xml:space="preserve">should be considered, </w:t>
      </w:r>
      <w:r w:rsidR="00D10228">
        <w:rPr>
          <w:sz w:val="28"/>
          <w:szCs w:val="28"/>
        </w:rPr>
        <w:t xml:space="preserve">with </w:t>
      </w:r>
      <w:r w:rsidR="00E454E3">
        <w:rPr>
          <w:sz w:val="28"/>
          <w:szCs w:val="28"/>
        </w:rPr>
        <w:t xml:space="preserve">each </w:t>
      </w:r>
      <w:r w:rsidR="00D10228">
        <w:rPr>
          <w:sz w:val="28"/>
          <w:szCs w:val="28"/>
        </w:rPr>
        <w:t>being</w:t>
      </w:r>
      <w:r w:rsidR="00E454E3">
        <w:rPr>
          <w:sz w:val="28"/>
          <w:szCs w:val="28"/>
        </w:rPr>
        <w:t xml:space="preserve"> a BMP</w:t>
      </w:r>
      <w:r>
        <w:rPr>
          <w:sz w:val="28"/>
          <w:szCs w:val="28"/>
        </w:rPr>
        <w:t xml:space="preserve">. There are hundreds of different kinds of outreach materials and activities that an MS4 may choose to implement (e.g., brochures, social media, websites, city hall display boards, etc.). </w:t>
      </w:r>
    </w:p>
    <w:p w14:paraId="14E88265" w14:textId="4B82CCC5" w:rsidR="00FF561F" w:rsidRDefault="007F510C" w:rsidP="004473CA">
      <w:pPr>
        <w:spacing w:before="240" w:line="300" w:lineRule="atLeast"/>
        <w:jc w:val="both"/>
        <w:rPr>
          <w:sz w:val="28"/>
          <w:szCs w:val="28"/>
        </w:rPr>
      </w:pPr>
      <w:r>
        <w:rPr>
          <w:sz w:val="28"/>
          <w:szCs w:val="28"/>
        </w:rPr>
        <w:t>The items in Slide 6 are some of the more common ones used by GCSA members</w:t>
      </w:r>
      <w:r w:rsidR="00E454E3">
        <w:rPr>
          <w:sz w:val="28"/>
          <w:szCs w:val="28"/>
        </w:rPr>
        <w:t>.</w:t>
      </w:r>
      <w:r>
        <w:rPr>
          <w:sz w:val="28"/>
          <w:szCs w:val="28"/>
        </w:rPr>
        <w:t xml:space="preserve"> Slide 6 also includes a reminder that records must be kept of everything that was done for each BMP so that it can be reported to DEQ in the MS4’s Annual Report.</w:t>
      </w:r>
    </w:p>
    <w:p w14:paraId="75ED45D5" w14:textId="4D97F5CC" w:rsidR="00E454E3" w:rsidRDefault="00E454E3" w:rsidP="004473CA">
      <w:pPr>
        <w:spacing w:before="240" w:line="300" w:lineRule="atLeast"/>
        <w:jc w:val="both"/>
        <w:rPr>
          <w:sz w:val="28"/>
          <w:szCs w:val="28"/>
        </w:rPr>
      </w:pPr>
      <w:r>
        <w:rPr>
          <w:sz w:val="28"/>
          <w:szCs w:val="28"/>
        </w:rPr>
        <w:t xml:space="preserve">Each outreach BMP should be scheduled and assigned a Measurable Goal (MG). The MG is a quantified target of accomplishment, such as distributing 50 Pet Waste brochures to homeowners each year. </w:t>
      </w:r>
    </w:p>
    <w:p w14:paraId="02C06D15" w14:textId="4D4744BF" w:rsidR="00E454E3" w:rsidRDefault="00E454E3" w:rsidP="004473CA">
      <w:pPr>
        <w:spacing w:before="240" w:line="300" w:lineRule="atLeast"/>
        <w:jc w:val="both"/>
        <w:rPr>
          <w:sz w:val="28"/>
          <w:szCs w:val="28"/>
        </w:rPr>
      </w:pPr>
      <w:r>
        <w:rPr>
          <w:sz w:val="28"/>
          <w:szCs w:val="28"/>
        </w:rPr>
        <w:t>The SWMP document must list each BMP, its deployment schedule and its MG. The MS4’s Annual Report to DEQ must assess whether or not each BMP’s schedule and MG w</w:t>
      </w:r>
      <w:r w:rsidR="00A430F1">
        <w:rPr>
          <w:sz w:val="28"/>
          <w:szCs w:val="28"/>
        </w:rPr>
        <w:t>ere</w:t>
      </w:r>
      <w:r>
        <w:rPr>
          <w:sz w:val="28"/>
          <w:szCs w:val="28"/>
        </w:rPr>
        <w:t xml:space="preserve"> met. </w:t>
      </w:r>
      <w:r w:rsidR="00A430F1">
        <w:rPr>
          <w:sz w:val="28"/>
          <w:szCs w:val="28"/>
        </w:rPr>
        <w:t>C</w:t>
      </w:r>
      <w:r>
        <w:rPr>
          <w:sz w:val="28"/>
          <w:szCs w:val="28"/>
        </w:rPr>
        <w:t>areful records must be kept on all BMP activities during the year.</w:t>
      </w:r>
    </w:p>
    <w:p w14:paraId="3383291F" w14:textId="2489EA41" w:rsidR="00E454E3" w:rsidRDefault="00E454E3" w:rsidP="004473CA">
      <w:pPr>
        <w:spacing w:before="240" w:line="300" w:lineRule="atLeast"/>
        <w:jc w:val="both"/>
        <w:rPr>
          <w:sz w:val="28"/>
          <w:szCs w:val="28"/>
        </w:rPr>
      </w:pPr>
      <w:r>
        <w:rPr>
          <w:sz w:val="28"/>
          <w:szCs w:val="28"/>
        </w:rPr>
        <w:t>Many MS4s take advantage of 3</w:t>
      </w:r>
      <w:r w:rsidRPr="00E454E3">
        <w:rPr>
          <w:sz w:val="28"/>
          <w:szCs w:val="28"/>
          <w:vertAlign w:val="superscript"/>
        </w:rPr>
        <w:t>rd</w:t>
      </w:r>
      <w:r>
        <w:rPr>
          <w:sz w:val="28"/>
          <w:szCs w:val="28"/>
        </w:rPr>
        <w:t xml:space="preserve"> party resources for a variety of public education</w:t>
      </w:r>
      <w:r w:rsidR="00B42CF3" w:rsidRPr="00B42CF3">
        <w:rPr>
          <w:noProof/>
        </w:rPr>
        <w:t xml:space="preserve"> </w:t>
      </w:r>
      <w:r>
        <w:rPr>
          <w:sz w:val="28"/>
          <w:szCs w:val="28"/>
        </w:rPr>
        <w:t xml:space="preserve"> materials and activities.</w:t>
      </w:r>
      <w:r w:rsidR="00A430F1">
        <w:rPr>
          <w:sz w:val="28"/>
          <w:szCs w:val="28"/>
        </w:rPr>
        <w:t xml:space="preserve"> INCOG has prepared a number of GCSA brochures on many of OKR04’s required outreach topics; these are refreshed periodically.</w:t>
      </w:r>
    </w:p>
    <w:p w14:paraId="46CD8DAC" w14:textId="015BC48A" w:rsidR="0038310F" w:rsidRDefault="0028325E" w:rsidP="0038310F">
      <w:pPr>
        <w:spacing w:before="240" w:line="300" w:lineRule="atLeast"/>
        <w:jc w:val="both"/>
        <w:rPr>
          <w:sz w:val="28"/>
          <w:szCs w:val="28"/>
        </w:rPr>
      </w:pPr>
      <w:r w:rsidRPr="0028325E">
        <w:rPr>
          <w:noProof/>
          <w:sz w:val="28"/>
          <w:szCs w:val="28"/>
        </w:rPr>
        <w:lastRenderedPageBreak/>
        <w:drawing>
          <wp:anchor distT="0" distB="0" distL="114300" distR="114300" simplePos="0" relativeHeight="251701248" behindDoc="0" locked="0" layoutInCell="1" allowOverlap="1" wp14:anchorId="71085C07" wp14:editId="763D80EC">
            <wp:simplePos x="0" y="0"/>
            <wp:positionH relativeFrom="margin">
              <wp:align>right</wp:align>
            </wp:positionH>
            <wp:positionV relativeFrom="paragraph">
              <wp:posOffset>0</wp:posOffset>
            </wp:positionV>
            <wp:extent cx="3566160" cy="2492651"/>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160" cy="2492651"/>
                    </a:xfrm>
                    <a:prstGeom prst="rect">
                      <a:avLst/>
                    </a:prstGeom>
                  </pic:spPr>
                </pic:pic>
              </a:graphicData>
            </a:graphic>
          </wp:anchor>
        </w:drawing>
      </w:r>
      <w:r w:rsidR="007C317B" w:rsidRPr="003E5CBB">
        <w:rPr>
          <w:b/>
          <w:bCs/>
          <w:sz w:val="28"/>
          <w:szCs w:val="28"/>
        </w:rPr>
        <w:t xml:space="preserve">SLIDE </w:t>
      </w:r>
      <w:r w:rsidR="007C317B">
        <w:rPr>
          <w:b/>
          <w:bCs/>
          <w:sz w:val="28"/>
          <w:szCs w:val="28"/>
        </w:rPr>
        <w:t>7</w:t>
      </w:r>
      <w:r w:rsidR="00E454E3">
        <w:rPr>
          <w:b/>
          <w:bCs/>
          <w:sz w:val="28"/>
          <w:szCs w:val="28"/>
        </w:rPr>
        <w:t xml:space="preserve"> (MCM-2)</w:t>
      </w:r>
      <w:r w:rsidR="007C317B" w:rsidRPr="003E5CBB">
        <w:rPr>
          <w:b/>
          <w:bCs/>
          <w:sz w:val="28"/>
          <w:szCs w:val="28"/>
        </w:rPr>
        <w:t xml:space="preserve">: </w:t>
      </w:r>
      <w:r w:rsidR="0038310F">
        <w:rPr>
          <w:sz w:val="28"/>
          <w:szCs w:val="28"/>
        </w:rPr>
        <w:t>This MCM covered Public Participation in the 2015 OKR04 permit</w:t>
      </w:r>
      <w:r w:rsidR="00B700EA">
        <w:rPr>
          <w:sz w:val="28"/>
          <w:szCs w:val="28"/>
        </w:rPr>
        <w:t>.</w:t>
      </w:r>
      <w:r w:rsidR="0038310F">
        <w:rPr>
          <w:sz w:val="28"/>
          <w:szCs w:val="28"/>
        </w:rPr>
        <w:t xml:space="preserve"> Public Participation has now been combined with Public Education under MCM-1 in the 2021 OKR04 permit.</w:t>
      </w:r>
    </w:p>
    <w:p w14:paraId="7A78D89F" w14:textId="6FEBE0E0" w:rsidR="00CC0CE3" w:rsidRDefault="0038310F" w:rsidP="0038310F">
      <w:pPr>
        <w:spacing w:before="240" w:line="300" w:lineRule="atLeast"/>
        <w:jc w:val="both"/>
        <w:rPr>
          <w:sz w:val="28"/>
          <w:szCs w:val="28"/>
        </w:rPr>
      </w:pPr>
      <w:r>
        <w:rPr>
          <w:sz w:val="28"/>
          <w:szCs w:val="28"/>
        </w:rPr>
        <w:t>The new MCM-2 under 2021 OKR04 is a new type of Control Measure: addressing stormwater runoff from industrial sites. Only the six Category 3 MS4s listed in 2021 OKR04 Part III.B are required to comply with the new MCM-2; all other MS4s in Oklahoma do not have any permit obligations under the new MCM-2.</w:t>
      </w:r>
    </w:p>
    <w:p w14:paraId="1DFA5A2A" w14:textId="35EA75F7" w:rsidR="0038310F" w:rsidRDefault="0038310F" w:rsidP="0038310F">
      <w:pPr>
        <w:spacing w:before="240" w:line="300" w:lineRule="atLeast"/>
        <w:jc w:val="both"/>
        <w:rPr>
          <w:sz w:val="28"/>
          <w:szCs w:val="28"/>
        </w:rPr>
      </w:pPr>
      <w:r>
        <w:rPr>
          <w:sz w:val="28"/>
          <w:szCs w:val="28"/>
        </w:rPr>
        <w:t xml:space="preserve">All Category </w:t>
      </w:r>
      <w:r w:rsidR="00A83EB9">
        <w:rPr>
          <w:sz w:val="28"/>
          <w:szCs w:val="28"/>
        </w:rPr>
        <w:t>3</w:t>
      </w:r>
      <w:r>
        <w:rPr>
          <w:sz w:val="28"/>
          <w:szCs w:val="28"/>
        </w:rPr>
        <w:t xml:space="preserve"> MS4s must implement MCM-2 </w:t>
      </w:r>
      <w:r w:rsidR="003A4792">
        <w:rPr>
          <w:sz w:val="28"/>
          <w:szCs w:val="28"/>
        </w:rPr>
        <w:t xml:space="preserve">in a manner </w:t>
      </w:r>
      <w:r>
        <w:rPr>
          <w:sz w:val="28"/>
          <w:szCs w:val="28"/>
        </w:rPr>
        <w:t xml:space="preserve">consistent with DEQ’s OKR05 industrial stormwater permit. Since OKR05 will likely be updated </w:t>
      </w:r>
      <w:r w:rsidR="00A83EB9">
        <w:rPr>
          <w:sz w:val="28"/>
          <w:szCs w:val="28"/>
        </w:rPr>
        <w:t>in 2022, any new OKR05 requirements affecting OKR04 Category 3 strategies must be updated within 2 years</w:t>
      </w:r>
      <w:r w:rsidR="003A4792">
        <w:rPr>
          <w:sz w:val="28"/>
          <w:szCs w:val="28"/>
        </w:rPr>
        <w:t xml:space="preserve"> following the new OKR05 effective date</w:t>
      </w:r>
      <w:r w:rsidR="00A83EB9">
        <w:rPr>
          <w:sz w:val="28"/>
          <w:szCs w:val="28"/>
        </w:rPr>
        <w:t>.</w:t>
      </w:r>
    </w:p>
    <w:p w14:paraId="59BB31C7" w14:textId="62581FCB" w:rsidR="00A83EB9" w:rsidRDefault="00A83EB9" w:rsidP="0038310F">
      <w:pPr>
        <w:spacing w:before="240" w:line="300" w:lineRule="atLeast"/>
        <w:jc w:val="both"/>
        <w:rPr>
          <w:sz w:val="28"/>
          <w:szCs w:val="28"/>
        </w:rPr>
      </w:pPr>
      <w:r>
        <w:rPr>
          <w:sz w:val="28"/>
          <w:szCs w:val="28"/>
        </w:rPr>
        <w:t xml:space="preserve">MCM-2 requires Category 3 MS4s to </w:t>
      </w:r>
      <w:r w:rsidRPr="0018756A">
        <w:rPr>
          <w:sz w:val="28"/>
          <w:szCs w:val="28"/>
        </w:rPr>
        <w:t>implement and enforce an ordinance or other regulatory mechanism</w:t>
      </w:r>
      <w:r w:rsidR="0018756A">
        <w:rPr>
          <w:sz w:val="28"/>
          <w:szCs w:val="28"/>
        </w:rPr>
        <w:t xml:space="preserve"> to control stormwater pollution from OKR05 industrial sites.</w:t>
      </w:r>
    </w:p>
    <w:p w14:paraId="5C8A8045" w14:textId="6783401B" w:rsidR="00A83EB9" w:rsidRDefault="00A83EB9" w:rsidP="0038310F">
      <w:pPr>
        <w:spacing w:before="240" w:line="300" w:lineRule="atLeast"/>
        <w:jc w:val="both"/>
        <w:rPr>
          <w:sz w:val="28"/>
          <w:szCs w:val="28"/>
        </w:rPr>
      </w:pPr>
      <w:r>
        <w:rPr>
          <w:sz w:val="28"/>
          <w:szCs w:val="28"/>
        </w:rPr>
        <w:t>MCM-2 also requires Category 3 MS4s to “</w:t>
      </w:r>
      <w:r w:rsidRPr="00BB1136">
        <w:rPr>
          <w:i/>
          <w:iCs/>
          <w:sz w:val="28"/>
          <w:szCs w:val="28"/>
        </w:rPr>
        <w:t>implement and enforce procedures for site inspection and enforcement of control measures</w:t>
      </w:r>
      <w:r>
        <w:rPr>
          <w:sz w:val="28"/>
          <w:szCs w:val="28"/>
        </w:rPr>
        <w:t xml:space="preserve">…” The frequency of these inspections is specified in OKR04 Table V-3. </w:t>
      </w:r>
    </w:p>
    <w:p w14:paraId="57805199" w14:textId="5CE3EE85" w:rsidR="00C230E7" w:rsidRDefault="00A83EB9" w:rsidP="0038310F">
      <w:pPr>
        <w:spacing w:before="240" w:line="300" w:lineRule="atLeast"/>
        <w:jc w:val="both"/>
        <w:rPr>
          <w:sz w:val="28"/>
          <w:szCs w:val="28"/>
        </w:rPr>
      </w:pPr>
      <w:r>
        <w:rPr>
          <w:sz w:val="28"/>
          <w:szCs w:val="28"/>
        </w:rPr>
        <w:t>One of the MCM-</w:t>
      </w:r>
      <w:r w:rsidR="0018756A">
        <w:rPr>
          <w:sz w:val="28"/>
          <w:szCs w:val="28"/>
        </w:rPr>
        <w:t>2</w:t>
      </w:r>
      <w:r>
        <w:rPr>
          <w:sz w:val="28"/>
          <w:szCs w:val="28"/>
        </w:rPr>
        <w:t xml:space="preserve"> recommendations is to expand site inspections and enforcement </w:t>
      </w:r>
      <w:r w:rsidR="00C230E7">
        <w:rPr>
          <w:sz w:val="28"/>
          <w:szCs w:val="28"/>
        </w:rPr>
        <w:t>to industrial sites not subject to OKR05.</w:t>
      </w:r>
    </w:p>
    <w:p w14:paraId="3C52FBC3" w14:textId="1AE8C2EC" w:rsidR="00A83EB9" w:rsidRDefault="00C230E7" w:rsidP="0038310F">
      <w:pPr>
        <w:spacing w:before="240" w:line="300" w:lineRule="atLeast"/>
        <w:jc w:val="both"/>
        <w:rPr>
          <w:sz w:val="28"/>
          <w:szCs w:val="28"/>
        </w:rPr>
      </w:pPr>
      <w:r>
        <w:rPr>
          <w:sz w:val="28"/>
          <w:szCs w:val="28"/>
        </w:rPr>
        <w:t>DEQ is preparing lists and GIS data of all OKR05 permittees in Oklahoma for MS4s.</w:t>
      </w:r>
      <w:r w:rsidR="0018756A" w:rsidRPr="0018756A">
        <w:rPr>
          <w:noProof/>
        </w:rPr>
        <w:t xml:space="preserve"> </w:t>
      </w:r>
      <w:r w:rsidR="00A83EB9">
        <w:rPr>
          <w:sz w:val="28"/>
          <w:szCs w:val="28"/>
        </w:rPr>
        <w:t xml:space="preserve"> </w:t>
      </w:r>
    </w:p>
    <w:p w14:paraId="181CA96E" w14:textId="237C6568" w:rsidR="000108F3" w:rsidRDefault="000108F3" w:rsidP="004473CA">
      <w:pPr>
        <w:spacing w:before="240" w:line="300" w:lineRule="atLeast"/>
        <w:jc w:val="both"/>
        <w:rPr>
          <w:sz w:val="28"/>
          <w:szCs w:val="28"/>
        </w:rPr>
      </w:pPr>
      <w:r w:rsidRPr="003E5CBB">
        <w:rPr>
          <w:b/>
          <w:bCs/>
          <w:sz w:val="28"/>
          <w:szCs w:val="28"/>
        </w:rPr>
        <w:t xml:space="preserve">SLIDE </w:t>
      </w:r>
      <w:r>
        <w:rPr>
          <w:b/>
          <w:bCs/>
          <w:sz w:val="28"/>
          <w:szCs w:val="28"/>
        </w:rPr>
        <w:t>8</w:t>
      </w:r>
      <w:r w:rsidR="00E454E3">
        <w:rPr>
          <w:b/>
          <w:bCs/>
          <w:sz w:val="28"/>
          <w:szCs w:val="28"/>
        </w:rPr>
        <w:t xml:space="preserve"> (MCM-2)</w:t>
      </w:r>
      <w:r w:rsidRPr="003E5CBB">
        <w:rPr>
          <w:b/>
          <w:bCs/>
          <w:sz w:val="28"/>
          <w:szCs w:val="28"/>
        </w:rPr>
        <w:t xml:space="preserve">: </w:t>
      </w:r>
      <w:r w:rsidR="0018756A">
        <w:rPr>
          <w:sz w:val="28"/>
          <w:szCs w:val="28"/>
        </w:rPr>
        <w:t>Category 3 MS4s will have to keep close scrutiny of the OKR05 industrial stormwater permit’s requirements.</w:t>
      </w:r>
    </w:p>
    <w:p w14:paraId="764B1EBE" w14:textId="59C4A1E2" w:rsidR="0018756A" w:rsidRDefault="0018756A" w:rsidP="004473CA">
      <w:pPr>
        <w:spacing w:before="240" w:line="300" w:lineRule="atLeast"/>
        <w:jc w:val="both"/>
        <w:rPr>
          <w:sz w:val="28"/>
          <w:szCs w:val="28"/>
        </w:rPr>
      </w:pPr>
      <w:r>
        <w:rPr>
          <w:sz w:val="28"/>
          <w:szCs w:val="28"/>
        </w:rPr>
        <w:t>MS4s will have to ensure that all of their MCM-2 requirements in their SWMP and other local procedures conform to the requirements in OKR05.</w:t>
      </w:r>
    </w:p>
    <w:p w14:paraId="58892059" w14:textId="56B3C4C9" w:rsidR="0007218D" w:rsidRDefault="0018756A" w:rsidP="004473CA">
      <w:pPr>
        <w:spacing w:before="240" w:line="300" w:lineRule="atLeast"/>
        <w:jc w:val="both"/>
        <w:rPr>
          <w:sz w:val="28"/>
          <w:szCs w:val="28"/>
        </w:rPr>
      </w:pPr>
      <w:r w:rsidRPr="0018756A">
        <w:rPr>
          <w:noProof/>
          <w:sz w:val="28"/>
          <w:szCs w:val="28"/>
        </w:rPr>
        <w:lastRenderedPageBreak/>
        <w:drawing>
          <wp:anchor distT="0" distB="0" distL="114300" distR="114300" simplePos="0" relativeHeight="251702272" behindDoc="0" locked="0" layoutInCell="1" allowOverlap="1" wp14:anchorId="7FB67211" wp14:editId="212D121C">
            <wp:simplePos x="0" y="0"/>
            <wp:positionH relativeFrom="margin">
              <wp:align>right</wp:align>
            </wp:positionH>
            <wp:positionV relativeFrom="paragraph">
              <wp:posOffset>19050</wp:posOffset>
            </wp:positionV>
            <wp:extent cx="3774440" cy="2752090"/>
            <wp:effectExtent l="19050" t="19050" r="1651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4440" cy="2752090"/>
                    </a:xfrm>
                    <a:prstGeom prst="rect">
                      <a:avLst/>
                    </a:prstGeom>
                    <a:ln>
                      <a:solidFill>
                        <a:schemeClr val="accent1"/>
                      </a:solidFill>
                    </a:ln>
                  </pic:spPr>
                </pic:pic>
              </a:graphicData>
            </a:graphic>
          </wp:anchor>
        </w:drawing>
      </w:r>
      <w:r w:rsidRPr="0018756A">
        <w:rPr>
          <w:sz w:val="28"/>
          <w:szCs w:val="28"/>
        </w:rPr>
        <w:t xml:space="preserve"> </w:t>
      </w:r>
      <w:r>
        <w:rPr>
          <w:sz w:val="28"/>
          <w:szCs w:val="28"/>
        </w:rPr>
        <w:t>The 2021 OKR04 permit requires Category 3 MS4s to “</w:t>
      </w:r>
      <w:r w:rsidRPr="00A83EB9">
        <w:rPr>
          <w:i/>
          <w:iCs/>
          <w:sz w:val="28"/>
          <w:szCs w:val="28"/>
        </w:rPr>
        <w:t>implement and enforce an ordinance or other regulatory mechanism… to require BMPs…, provide good housekeeping, preventative maintenance, spill prevention and response, and erosion and sediment controls, as well as sanctions to ensure compliance</w:t>
      </w:r>
      <w:r>
        <w:rPr>
          <w:sz w:val="28"/>
          <w:szCs w:val="28"/>
        </w:rPr>
        <w:t>.”</w:t>
      </w:r>
      <w:r w:rsidR="001F73B1">
        <w:rPr>
          <w:sz w:val="28"/>
          <w:szCs w:val="28"/>
        </w:rPr>
        <w:t>.</w:t>
      </w:r>
      <w:r w:rsidR="0007218D">
        <w:rPr>
          <w:sz w:val="28"/>
          <w:szCs w:val="28"/>
        </w:rPr>
        <w:t xml:space="preserve"> </w:t>
      </w:r>
    </w:p>
    <w:p w14:paraId="782B27A0" w14:textId="4C23A09D" w:rsidR="002452B2" w:rsidRDefault="0018756A" w:rsidP="004473CA">
      <w:pPr>
        <w:spacing w:before="240" w:line="300" w:lineRule="atLeast"/>
        <w:jc w:val="both"/>
        <w:rPr>
          <w:sz w:val="28"/>
          <w:szCs w:val="28"/>
        </w:rPr>
      </w:pPr>
      <w:r>
        <w:rPr>
          <w:sz w:val="28"/>
          <w:szCs w:val="28"/>
        </w:rPr>
        <w:t xml:space="preserve">Site inspection procedures must </w:t>
      </w:r>
      <w:r w:rsidR="005C3E6A">
        <w:rPr>
          <w:sz w:val="28"/>
          <w:szCs w:val="28"/>
        </w:rPr>
        <w:t xml:space="preserve">be consistent with OKR05 and be conducted at the frequency specified in </w:t>
      </w:r>
      <w:r w:rsidR="00AF2DA6">
        <w:rPr>
          <w:sz w:val="28"/>
          <w:szCs w:val="28"/>
        </w:rPr>
        <w:t xml:space="preserve">the 2021 </w:t>
      </w:r>
      <w:r w:rsidR="005C3E6A">
        <w:rPr>
          <w:sz w:val="28"/>
          <w:szCs w:val="28"/>
        </w:rPr>
        <w:t>OKR04 Table V-3.</w:t>
      </w:r>
      <w:r w:rsidR="001F73B1">
        <w:rPr>
          <w:sz w:val="28"/>
          <w:szCs w:val="28"/>
        </w:rPr>
        <w:t xml:space="preserve"> </w:t>
      </w:r>
    </w:p>
    <w:p w14:paraId="75FB656C" w14:textId="48D8C02E" w:rsidR="0007218D" w:rsidRDefault="005C3E6A" w:rsidP="004473CA">
      <w:pPr>
        <w:spacing w:before="240" w:line="300" w:lineRule="atLeast"/>
        <w:jc w:val="both"/>
        <w:rPr>
          <w:sz w:val="28"/>
          <w:szCs w:val="28"/>
        </w:rPr>
      </w:pPr>
      <w:r>
        <w:rPr>
          <w:sz w:val="28"/>
          <w:szCs w:val="28"/>
        </w:rPr>
        <w:t>Category 3 MS4s must maintain and annually update a list of all OKR05 permitted industrial facilities within their MS4.</w:t>
      </w:r>
    </w:p>
    <w:p w14:paraId="1F8587A4" w14:textId="2FDBC28E" w:rsidR="0007218D" w:rsidRDefault="0007218D" w:rsidP="004473CA">
      <w:pPr>
        <w:spacing w:before="240" w:line="300" w:lineRule="atLeast"/>
        <w:jc w:val="both"/>
        <w:rPr>
          <w:sz w:val="28"/>
          <w:szCs w:val="28"/>
        </w:rPr>
      </w:pPr>
      <w:r>
        <w:rPr>
          <w:sz w:val="28"/>
          <w:szCs w:val="28"/>
        </w:rPr>
        <w:t xml:space="preserve">Measurable Goals and schedules for each MCM-2 BMP </w:t>
      </w:r>
      <w:r w:rsidR="005C3E6A">
        <w:rPr>
          <w:sz w:val="28"/>
          <w:szCs w:val="28"/>
        </w:rPr>
        <w:t xml:space="preserve">and activity </w:t>
      </w:r>
      <w:r>
        <w:rPr>
          <w:sz w:val="28"/>
          <w:szCs w:val="28"/>
        </w:rPr>
        <w:t xml:space="preserve">must be </w:t>
      </w:r>
      <w:r w:rsidR="005C3E6A">
        <w:rPr>
          <w:sz w:val="28"/>
          <w:szCs w:val="28"/>
        </w:rPr>
        <w:t>established</w:t>
      </w:r>
      <w:r>
        <w:rPr>
          <w:sz w:val="28"/>
          <w:szCs w:val="28"/>
        </w:rPr>
        <w:t xml:space="preserve">, </w:t>
      </w:r>
      <w:r w:rsidR="00A0534F">
        <w:rPr>
          <w:sz w:val="28"/>
          <w:szCs w:val="28"/>
        </w:rPr>
        <w:t>records kept of all</w:t>
      </w:r>
      <w:r w:rsidR="00F26C2F" w:rsidRPr="00F26C2F">
        <w:rPr>
          <w:noProof/>
        </w:rPr>
        <w:t xml:space="preserve"> </w:t>
      </w:r>
      <w:r w:rsidR="00A0534F">
        <w:rPr>
          <w:sz w:val="28"/>
          <w:szCs w:val="28"/>
        </w:rPr>
        <w:t xml:space="preserve"> activities, and an assessment of each BMP included in the MS4’s Annual Report to DEQ.</w:t>
      </w:r>
    </w:p>
    <w:p w14:paraId="5D6A3906" w14:textId="1F1AD814" w:rsidR="003B2A37" w:rsidRDefault="00655D4F" w:rsidP="001F73B1">
      <w:pPr>
        <w:spacing w:before="240" w:line="300" w:lineRule="atLeast"/>
        <w:jc w:val="both"/>
        <w:rPr>
          <w:sz w:val="28"/>
          <w:szCs w:val="28"/>
        </w:rPr>
      </w:pPr>
      <w:r w:rsidRPr="00655D4F">
        <w:rPr>
          <w:noProof/>
          <w:sz w:val="28"/>
          <w:szCs w:val="28"/>
        </w:rPr>
        <w:drawing>
          <wp:anchor distT="0" distB="0" distL="114300" distR="114300" simplePos="0" relativeHeight="251703296" behindDoc="0" locked="0" layoutInCell="1" allowOverlap="1" wp14:anchorId="5A51BE74" wp14:editId="18926228">
            <wp:simplePos x="0" y="0"/>
            <wp:positionH relativeFrom="margin">
              <wp:align>right</wp:align>
            </wp:positionH>
            <wp:positionV relativeFrom="paragraph">
              <wp:posOffset>180975</wp:posOffset>
            </wp:positionV>
            <wp:extent cx="3723005" cy="2466975"/>
            <wp:effectExtent l="19050" t="19050" r="1079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23005" cy="24669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B2A37" w:rsidRPr="003E5CBB">
        <w:rPr>
          <w:b/>
          <w:bCs/>
          <w:sz w:val="28"/>
          <w:szCs w:val="28"/>
        </w:rPr>
        <w:t xml:space="preserve">SLIDE </w:t>
      </w:r>
      <w:r w:rsidR="004B10C1">
        <w:rPr>
          <w:b/>
          <w:bCs/>
          <w:sz w:val="28"/>
          <w:szCs w:val="28"/>
        </w:rPr>
        <w:t>9</w:t>
      </w:r>
      <w:r w:rsidR="00A0534F">
        <w:rPr>
          <w:b/>
          <w:bCs/>
          <w:sz w:val="28"/>
          <w:szCs w:val="28"/>
        </w:rPr>
        <w:t xml:space="preserve"> (MCM-3)</w:t>
      </w:r>
      <w:r w:rsidR="003B2A37" w:rsidRPr="003E5CBB">
        <w:rPr>
          <w:b/>
          <w:bCs/>
          <w:sz w:val="28"/>
          <w:szCs w:val="28"/>
        </w:rPr>
        <w:t xml:space="preserve">: </w:t>
      </w:r>
      <w:r w:rsidR="004453BB">
        <w:rPr>
          <w:sz w:val="28"/>
          <w:szCs w:val="28"/>
        </w:rPr>
        <w:t>Th</w:t>
      </w:r>
      <w:r w:rsidR="009C78B2">
        <w:rPr>
          <w:sz w:val="28"/>
          <w:szCs w:val="28"/>
        </w:rPr>
        <w:t>e</w:t>
      </w:r>
      <w:r w:rsidR="004453BB">
        <w:rPr>
          <w:sz w:val="28"/>
          <w:szCs w:val="28"/>
        </w:rPr>
        <w:t xml:space="preserve"> “IDDE” MCM</w:t>
      </w:r>
      <w:r w:rsidR="009C78B2">
        <w:rPr>
          <w:sz w:val="28"/>
          <w:szCs w:val="28"/>
        </w:rPr>
        <w:t>-3</w:t>
      </w:r>
      <w:r w:rsidR="004453BB">
        <w:rPr>
          <w:sz w:val="28"/>
          <w:szCs w:val="28"/>
        </w:rPr>
        <w:t xml:space="preserve"> is </w:t>
      </w:r>
      <w:r w:rsidR="009C78B2">
        <w:rPr>
          <w:sz w:val="28"/>
          <w:szCs w:val="28"/>
        </w:rPr>
        <w:t xml:space="preserve">a critical part </w:t>
      </w:r>
      <w:r w:rsidR="004453BB">
        <w:rPr>
          <w:sz w:val="28"/>
          <w:szCs w:val="28"/>
        </w:rPr>
        <w:t>of the stormwater pollution control program</w:t>
      </w:r>
      <w:r w:rsidR="003B2A37">
        <w:rPr>
          <w:sz w:val="28"/>
          <w:szCs w:val="28"/>
        </w:rPr>
        <w:t xml:space="preserve">. </w:t>
      </w:r>
      <w:r w:rsidR="004453BB">
        <w:rPr>
          <w:sz w:val="28"/>
          <w:szCs w:val="28"/>
        </w:rPr>
        <w:t xml:space="preserve"> It requires each MS4 to look for pollution and sources, and if found, to take action under local codes to eliminate the sources.</w:t>
      </w:r>
    </w:p>
    <w:p w14:paraId="39D9EFB4" w14:textId="3DC70F46" w:rsidR="004453BB" w:rsidRDefault="004453BB" w:rsidP="001F73B1">
      <w:pPr>
        <w:spacing w:before="240" w:line="300" w:lineRule="atLeast"/>
        <w:jc w:val="both"/>
        <w:rPr>
          <w:sz w:val="28"/>
          <w:szCs w:val="28"/>
        </w:rPr>
      </w:pPr>
      <w:r>
        <w:rPr>
          <w:sz w:val="28"/>
          <w:szCs w:val="28"/>
        </w:rPr>
        <w:t>An important requirement is to ensure that MS4 employees have adequate training</w:t>
      </w:r>
      <w:r w:rsidR="003B2A37">
        <w:rPr>
          <w:sz w:val="28"/>
          <w:szCs w:val="28"/>
        </w:rPr>
        <w:t>.</w:t>
      </w:r>
    </w:p>
    <w:p w14:paraId="2EB1E5EA" w14:textId="1C678461" w:rsidR="004B10C1" w:rsidRDefault="004453BB" w:rsidP="001F73B1">
      <w:pPr>
        <w:spacing w:before="240" w:line="300" w:lineRule="atLeast"/>
        <w:jc w:val="both"/>
        <w:rPr>
          <w:sz w:val="28"/>
          <w:szCs w:val="28"/>
        </w:rPr>
      </w:pPr>
      <w:r>
        <w:rPr>
          <w:sz w:val="28"/>
          <w:szCs w:val="28"/>
        </w:rPr>
        <w:t>Formal procedures must be developed to detect pollution sources, trace the illicit discharge to</w:t>
      </w:r>
      <w:r w:rsidR="003B2A37">
        <w:rPr>
          <w:sz w:val="28"/>
          <w:szCs w:val="28"/>
        </w:rPr>
        <w:t xml:space="preserve"> </w:t>
      </w:r>
      <w:r>
        <w:rPr>
          <w:sz w:val="28"/>
          <w:szCs w:val="28"/>
        </w:rPr>
        <w:t>its source, and remove the source.</w:t>
      </w:r>
    </w:p>
    <w:p w14:paraId="580E1319" w14:textId="68C862C7" w:rsidR="004453BB" w:rsidRDefault="004453BB" w:rsidP="001F73B1">
      <w:pPr>
        <w:spacing w:before="240" w:line="300" w:lineRule="atLeast"/>
        <w:jc w:val="both"/>
        <w:rPr>
          <w:sz w:val="28"/>
          <w:szCs w:val="28"/>
        </w:rPr>
      </w:pPr>
      <w:r>
        <w:rPr>
          <w:sz w:val="28"/>
          <w:szCs w:val="28"/>
        </w:rPr>
        <w:lastRenderedPageBreak/>
        <w:t>A local ordinance</w:t>
      </w:r>
      <w:r w:rsidR="00531F40">
        <w:rPr>
          <w:sz w:val="28"/>
          <w:szCs w:val="28"/>
        </w:rPr>
        <w:t xml:space="preserve"> “</w:t>
      </w:r>
      <w:r w:rsidR="00531F40" w:rsidRPr="00531F40">
        <w:rPr>
          <w:i/>
          <w:iCs/>
          <w:sz w:val="28"/>
          <w:szCs w:val="28"/>
        </w:rPr>
        <w:t>or other regulatory mechanism</w:t>
      </w:r>
      <w:r w:rsidR="00531F40">
        <w:rPr>
          <w:sz w:val="28"/>
          <w:szCs w:val="28"/>
        </w:rPr>
        <w:t>” must be adopted to “</w:t>
      </w:r>
      <w:r w:rsidR="00531F40" w:rsidRPr="00531F40">
        <w:rPr>
          <w:i/>
          <w:iCs/>
          <w:sz w:val="28"/>
          <w:szCs w:val="28"/>
        </w:rPr>
        <w:t>effectively prohibit … non-stormwater discharges into</w:t>
      </w:r>
      <w:r w:rsidR="00531F40">
        <w:rPr>
          <w:sz w:val="28"/>
          <w:szCs w:val="28"/>
        </w:rPr>
        <w:t>…” the MS4.</w:t>
      </w:r>
    </w:p>
    <w:p w14:paraId="6A82581D" w14:textId="7B971DDB" w:rsidR="008164CD" w:rsidRDefault="008164CD" w:rsidP="001F73B1">
      <w:pPr>
        <w:spacing w:before="240" w:line="300" w:lineRule="atLeast"/>
        <w:jc w:val="both"/>
        <w:rPr>
          <w:sz w:val="28"/>
          <w:szCs w:val="28"/>
        </w:rPr>
      </w:pPr>
      <w:r>
        <w:rPr>
          <w:sz w:val="28"/>
          <w:szCs w:val="28"/>
        </w:rPr>
        <w:t xml:space="preserve">MCM-3 was rewritten and reorganized for clarity in the 2021 OKR04 permit. </w:t>
      </w:r>
    </w:p>
    <w:p w14:paraId="6F61446E" w14:textId="23A6C266" w:rsidR="008164CD" w:rsidRDefault="008164CD" w:rsidP="001F73B1">
      <w:pPr>
        <w:spacing w:before="240" w:line="300" w:lineRule="atLeast"/>
        <w:jc w:val="both"/>
        <w:rPr>
          <w:sz w:val="28"/>
          <w:szCs w:val="28"/>
        </w:rPr>
      </w:pPr>
      <w:r>
        <w:rPr>
          <w:sz w:val="28"/>
          <w:szCs w:val="28"/>
        </w:rPr>
        <w:t>Dry Weather Field Screening (DWFS) requirements are more clearly stated, and the new Table V-4 specifies the frequency of DWFS inspections overall and for high priority areas.</w:t>
      </w:r>
    </w:p>
    <w:p w14:paraId="5C0EA347" w14:textId="69E5955D" w:rsidR="00B91349" w:rsidRDefault="007F5947" w:rsidP="001F73B1">
      <w:pPr>
        <w:spacing w:before="240" w:line="300" w:lineRule="atLeast"/>
        <w:jc w:val="both"/>
        <w:rPr>
          <w:sz w:val="28"/>
          <w:szCs w:val="28"/>
        </w:rPr>
      </w:pPr>
      <w:r w:rsidRPr="007F5947">
        <w:rPr>
          <w:noProof/>
          <w:sz w:val="28"/>
          <w:szCs w:val="28"/>
        </w:rPr>
        <w:drawing>
          <wp:anchor distT="0" distB="0" distL="114300" distR="114300" simplePos="0" relativeHeight="251704320" behindDoc="0" locked="0" layoutInCell="1" allowOverlap="1" wp14:anchorId="396886A9" wp14:editId="3A2B09E2">
            <wp:simplePos x="0" y="0"/>
            <wp:positionH relativeFrom="margin">
              <wp:align>right</wp:align>
            </wp:positionH>
            <wp:positionV relativeFrom="paragraph">
              <wp:posOffset>177165</wp:posOffset>
            </wp:positionV>
            <wp:extent cx="3668395" cy="2514600"/>
            <wp:effectExtent l="19050" t="19050" r="2730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68395" cy="2514600"/>
                    </a:xfrm>
                    <a:prstGeom prst="rect">
                      <a:avLst/>
                    </a:prstGeom>
                    <a:ln>
                      <a:solidFill>
                        <a:schemeClr val="accent1"/>
                      </a:solidFill>
                    </a:ln>
                  </pic:spPr>
                </pic:pic>
              </a:graphicData>
            </a:graphic>
          </wp:anchor>
        </w:drawing>
      </w:r>
      <w:r w:rsidR="00B91349" w:rsidRPr="003E5CBB">
        <w:rPr>
          <w:b/>
          <w:bCs/>
          <w:sz w:val="28"/>
          <w:szCs w:val="28"/>
        </w:rPr>
        <w:t xml:space="preserve">SLIDE </w:t>
      </w:r>
      <w:r w:rsidR="00B91349">
        <w:rPr>
          <w:b/>
          <w:bCs/>
          <w:sz w:val="28"/>
          <w:szCs w:val="28"/>
        </w:rPr>
        <w:t>10</w:t>
      </w:r>
      <w:r w:rsidR="00A0534F">
        <w:rPr>
          <w:b/>
          <w:bCs/>
          <w:sz w:val="28"/>
          <w:szCs w:val="28"/>
        </w:rPr>
        <w:t xml:space="preserve"> (MCM-3)</w:t>
      </w:r>
      <w:r w:rsidR="00B91349" w:rsidRPr="003E5CBB">
        <w:rPr>
          <w:b/>
          <w:bCs/>
          <w:sz w:val="28"/>
          <w:szCs w:val="28"/>
        </w:rPr>
        <w:t xml:space="preserve">: </w:t>
      </w:r>
      <w:r w:rsidR="00531F40">
        <w:rPr>
          <w:sz w:val="28"/>
          <w:szCs w:val="28"/>
        </w:rPr>
        <w:t>The local ordinance must effectively prohibit illicit discharges</w:t>
      </w:r>
      <w:r w:rsidR="00B91349">
        <w:rPr>
          <w:sz w:val="28"/>
          <w:szCs w:val="28"/>
        </w:rPr>
        <w:t>.</w:t>
      </w:r>
      <w:r w:rsidR="00531F40">
        <w:rPr>
          <w:sz w:val="28"/>
          <w:szCs w:val="28"/>
        </w:rPr>
        <w:t xml:space="preserve"> There is no need to </w:t>
      </w:r>
      <w:r w:rsidR="00976170">
        <w:rPr>
          <w:sz w:val="28"/>
          <w:szCs w:val="28"/>
        </w:rPr>
        <w:t>list</w:t>
      </w:r>
      <w:r w:rsidR="00531F40">
        <w:rPr>
          <w:sz w:val="28"/>
          <w:szCs w:val="28"/>
        </w:rPr>
        <w:t xml:space="preserve"> types of pollutants or </w:t>
      </w:r>
      <w:r w:rsidR="008E2519">
        <w:rPr>
          <w:sz w:val="28"/>
          <w:szCs w:val="28"/>
        </w:rPr>
        <w:t xml:space="preserve">specify </w:t>
      </w:r>
      <w:r w:rsidR="00531F40">
        <w:rPr>
          <w:sz w:val="28"/>
          <w:szCs w:val="28"/>
        </w:rPr>
        <w:t>minimum quantities of discharge</w:t>
      </w:r>
      <w:r w:rsidR="008E2519">
        <w:rPr>
          <w:sz w:val="28"/>
          <w:szCs w:val="28"/>
        </w:rPr>
        <w:t>s</w:t>
      </w:r>
      <w:r w:rsidR="00531F40">
        <w:rPr>
          <w:sz w:val="28"/>
          <w:szCs w:val="28"/>
        </w:rPr>
        <w:t>. Any pollutant in any quantity is prohibited under the EPA and DEQ stormwater permit rules.</w:t>
      </w:r>
    </w:p>
    <w:p w14:paraId="5C57BD51" w14:textId="5F995950" w:rsidR="00531F40" w:rsidRDefault="00531F40" w:rsidP="001F73B1">
      <w:pPr>
        <w:spacing w:before="240" w:line="300" w:lineRule="atLeast"/>
        <w:jc w:val="both"/>
        <w:rPr>
          <w:sz w:val="28"/>
          <w:szCs w:val="28"/>
        </w:rPr>
      </w:pPr>
      <w:r>
        <w:rPr>
          <w:sz w:val="28"/>
          <w:szCs w:val="28"/>
        </w:rPr>
        <w:t>MS4s must develop an MS4 system map showing all “outfalls” and receiving streams.</w:t>
      </w:r>
      <w:r w:rsidR="00F26C2F" w:rsidRPr="00F26C2F">
        <w:rPr>
          <w:noProof/>
        </w:rPr>
        <w:t xml:space="preserve"> </w:t>
      </w:r>
      <w:r>
        <w:rPr>
          <w:sz w:val="28"/>
          <w:szCs w:val="28"/>
        </w:rPr>
        <w:t xml:space="preserve"> This requirement can be met in a variety of ways, from paper maps to GIS.</w:t>
      </w:r>
    </w:p>
    <w:p w14:paraId="6F40CC44" w14:textId="1ED64CB3" w:rsidR="00531F40" w:rsidRDefault="00531F40" w:rsidP="001F73B1">
      <w:pPr>
        <w:spacing w:before="240" w:line="300" w:lineRule="atLeast"/>
        <w:jc w:val="both"/>
        <w:rPr>
          <w:sz w:val="28"/>
          <w:szCs w:val="28"/>
        </w:rPr>
      </w:pPr>
      <w:r>
        <w:rPr>
          <w:sz w:val="28"/>
          <w:szCs w:val="28"/>
        </w:rPr>
        <w:t xml:space="preserve">Each MS4 </w:t>
      </w:r>
      <w:r w:rsidR="00976170">
        <w:rPr>
          <w:sz w:val="28"/>
          <w:szCs w:val="28"/>
        </w:rPr>
        <w:t>has been</w:t>
      </w:r>
      <w:r>
        <w:rPr>
          <w:sz w:val="28"/>
          <w:szCs w:val="28"/>
        </w:rPr>
        <w:t xml:space="preserve"> allowed by DEQ to define “outfall” locally. </w:t>
      </w:r>
      <w:r w:rsidR="00976170">
        <w:rPr>
          <w:sz w:val="28"/>
          <w:szCs w:val="28"/>
        </w:rPr>
        <w:t>O</w:t>
      </w:r>
      <w:r>
        <w:rPr>
          <w:sz w:val="28"/>
          <w:szCs w:val="28"/>
        </w:rPr>
        <w:t>utfalls are used in inspections of illicit discharges and for assessing water quality within the MS4</w:t>
      </w:r>
      <w:r w:rsidR="00976170">
        <w:rPr>
          <w:sz w:val="28"/>
          <w:szCs w:val="28"/>
        </w:rPr>
        <w:t>.</w:t>
      </w:r>
      <w:r>
        <w:rPr>
          <w:sz w:val="28"/>
          <w:szCs w:val="28"/>
        </w:rPr>
        <w:t xml:space="preserve"> </w:t>
      </w:r>
      <w:r w:rsidR="00976170">
        <w:rPr>
          <w:sz w:val="28"/>
          <w:szCs w:val="28"/>
        </w:rPr>
        <w:t xml:space="preserve">Future GCSA Training will </w:t>
      </w:r>
      <w:r>
        <w:rPr>
          <w:sz w:val="28"/>
          <w:szCs w:val="28"/>
        </w:rPr>
        <w:t xml:space="preserve">address </w:t>
      </w:r>
      <w:r w:rsidR="00976170">
        <w:rPr>
          <w:sz w:val="28"/>
          <w:szCs w:val="28"/>
        </w:rPr>
        <w:t>“outfalls”</w:t>
      </w:r>
      <w:r>
        <w:rPr>
          <w:sz w:val="28"/>
          <w:szCs w:val="28"/>
        </w:rPr>
        <w:t xml:space="preserve"> </w:t>
      </w:r>
      <w:r w:rsidR="00976170">
        <w:rPr>
          <w:sz w:val="28"/>
          <w:szCs w:val="28"/>
        </w:rPr>
        <w:t>along with other</w:t>
      </w:r>
      <w:r>
        <w:rPr>
          <w:sz w:val="28"/>
          <w:szCs w:val="28"/>
        </w:rPr>
        <w:t xml:space="preserve"> Quality Assurance (QA)</w:t>
      </w:r>
      <w:r w:rsidR="00976170">
        <w:rPr>
          <w:sz w:val="28"/>
          <w:szCs w:val="28"/>
        </w:rPr>
        <w:t xml:space="preserve"> topics</w:t>
      </w:r>
      <w:r>
        <w:rPr>
          <w:sz w:val="28"/>
          <w:szCs w:val="28"/>
        </w:rPr>
        <w:t>.</w:t>
      </w:r>
    </w:p>
    <w:p w14:paraId="5138E38E" w14:textId="3CB057DF" w:rsidR="007F5947" w:rsidRDefault="007F5947" w:rsidP="001F73B1">
      <w:pPr>
        <w:spacing w:before="240" w:line="300" w:lineRule="atLeast"/>
        <w:jc w:val="both"/>
        <w:rPr>
          <w:sz w:val="28"/>
          <w:szCs w:val="28"/>
        </w:rPr>
      </w:pPr>
      <w:r>
        <w:rPr>
          <w:sz w:val="28"/>
          <w:szCs w:val="28"/>
        </w:rPr>
        <w:t>The new OKR04 permit clarifies how to define and use priority areas for DWFS. It also clarifies that DWFS is a first phase of the IDDE program in which potential illicit discharges are discovered</w:t>
      </w:r>
      <w:r w:rsidR="008E2519">
        <w:rPr>
          <w:sz w:val="28"/>
          <w:szCs w:val="28"/>
        </w:rPr>
        <w:t>.</w:t>
      </w:r>
      <w:r>
        <w:rPr>
          <w:sz w:val="28"/>
          <w:szCs w:val="28"/>
        </w:rPr>
        <w:t xml:space="preserve"> </w:t>
      </w:r>
      <w:r w:rsidR="008E2519">
        <w:rPr>
          <w:sz w:val="28"/>
          <w:szCs w:val="28"/>
        </w:rPr>
        <w:t>DWFS</w:t>
      </w:r>
      <w:r>
        <w:rPr>
          <w:sz w:val="28"/>
          <w:szCs w:val="28"/>
        </w:rPr>
        <w:t xml:space="preserve"> leads to more intensive </w:t>
      </w:r>
      <w:r w:rsidR="008E2519">
        <w:rPr>
          <w:sz w:val="28"/>
          <w:szCs w:val="28"/>
        </w:rPr>
        <w:t>s</w:t>
      </w:r>
      <w:r>
        <w:rPr>
          <w:sz w:val="28"/>
          <w:szCs w:val="28"/>
        </w:rPr>
        <w:t xml:space="preserve">ource-tracking inspections which must commence within 72 hours of detection </w:t>
      </w:r>
      <w:r w:rsidR="008E2519">
        <w:rPr>
          <w:sz w:val="28"/>
          <w:szCs w:val="28"/>
        </w:rPr>
        <w:t xml:space="preserve">by </w:t>
      </w:r>
      <w:r>
        <w:rPr>
          <w:sz w:val="28"/>
          <w:szCs w:val="28"/>
        </w:rPr>
        <w:t>or being reported</w:t>
      </w:r>
      <w:r w:rsidR="008E2519">
        <w:rPr>
          <w:sz w:val="28"/>
          <w:szCs w:val="28"/>
        </w:rPr>
        <w:t xml:space="preserve"> to the MS4</w:t>
      </w:r>
      <w:r>
        <w:rPr>
          <w:sz w:val="28"/>
          <w:szCs w:val="28"/>
        </w:rPr>
        <w:t>.</w:t>
      </w:r>
    </w:p>
    <w:p w14:paraId="2CB27C5A" w14:textId="271A4C0D" w:rsidR="007F5947" w:rsidRDefault="007F5947" w:rsidP="001F73B1">
      <w:pPr>
        <w:spacing w:before="240" w:line="300" w:lineRule="atLeast"/>
        <w:jc w:val="both"/>
        <w:rPr>
          <w:sz w:val="28"/>
          <w:szCs w:val="28"/>
        </w:rPr>
      </w:pPr>
      <w:r>
        <w:rPr>
          <w:sz w:val="28"/>
          <w:szCs w:val="28"/>
        </w:rPr>
        <w:t xml:space="preserve">MS4s must also </w:t>
      </w:r>
      <w:r w:rsidR="00302086">
        <w:rPr>
          <w:sz w:val="28"/>
          <w:szCs w:val="28"/>
        </w:rPr>
        <w:t>“</w:t>
      </w:r>
      <w:r w:rsidR="00302086" w:rsidRPr="00302086">
        <w:rPr>
          <w:i/>
          <w:iCs/>
          <w:sz w:val="28"/>
          <w:szCs w:val="28"/>
        </w:rPr>
        <w:t>maintain and annually update a list of occasional incidental non-stormwater discharges or flows as allowed in OKR04 Part II.B.2</w:t>
      </w:r>
      <w:r w:rsidR="00302086">
        <w:rPr>
          <w:sz w:val="28"/>
          <w:szCs w:val="28"/>
        </w:rPr>
        <w:t>”.</w:t>
      </w:r>
    </w:p>
    <w:p w14:paraId="141331D7" w14:textId="0A304C33" w:rsidR="005F2F3D" w:rsidRDefault="005F2F3D" w:rsidP="001F73B1">
      <w:pPr>
        <w:spacing w:before="240" w:line="300" w:lineRule="atLeast"/>
        <w:jc w:val="both"/>
        <w:rPr>
          <w:sz w:val="28"/>
          <w:szCs w:val="28"/>
        </w:rPr>
      </w:pPr>
      <w:r>
        <w:rPr>
          <w:sz w:val="28"/>
          <w:szCs w:val="28"/>
        </w:rPr>
        <w:t xml:space="preserve">MS4s must keep good records of all </w:t>
      </w:r>
      <w:r w:rsidR="00302086">
        <w:rPr>
          <w:sz w:val="28"/>
          <w:szCs w:val="28"/>
        </w:rPr>
        <w:t xml:space="preserve">MCM-3 </w:t>
      </w:r>
      <w:r w:rsidR="00EE17FD">
        <w:rPr>
          <w:sz w:val="28"/>
          <w:szCs w:val="28"/>
        </w:rPr>
        <w:t>“detection and elimination” activities, including details of inspections and enforcement actions.</w:t>
      </w:r>
    </w:p>
    <w:p w14:paraId="1F34E4BC" w14:textId="79E7F19A" w:rsidR="00531F40" w:rsidRDefault="00531F40" w:rsidP="00531F40">
      <w:pPr>
        <w:spacing w:before="240" w:line="300" w:lineRule="atLeast"/>
        <w:jc w:val="both"/>
        <w:rPr>
          <w:sz w:val="28"/>
          <w:szCs w:val="28"/>
        </w:rPr>
      </w:pPr>
      <w:r>
        <w:rPr>
          <w:sz w:val="28"/>
          <w:szCs w:val="28"/>
        </w:rPr>
        <w:t>Measurable Goals and schedules for each BMP must be set, records kept of all activities, and an assessment of each BMP included in the MS4’s Annual Report to DEQ.</w:t>
      </w:r>
    </w:p>
    <w:p w14:paraId="6C4105B1" w14:textId="76DADFDE" w:rsidR="00302086" w:rsidRDefault="00302086" w:rsidP="001F73B1">
      <w:pPr>
        <w:spacing w:before="240" w:line="300" w:lineRule="atLeast"/>
        <w:jc w:val="both"/>
        <w:rPr>
          <w:sz w:val="28"/>
          <w:szCs w:val="28"/>
        </w:rPr>
      </w:pPr>
      <w:r w:rsidRPr="00302086">
        <w:rPr>
          <w:noProof/>
          <w:sz w:val="28"/>
          <w:szCs w:val="28"/>
        </w:rPr>
        <w:lastRenderedPageBreak/>
        <w:drawing>
          <wp:anchor distT="0" distB="0" distL="114300" distR="114300" simplePos="0" relativeHeight="251705344" behindDoc="0" locked="0" layoutInCell="1" allowOverlap="1" wp14:anchorId="6B49FDA5" wp14:editId="3BF39317">
            <wp:simplePos x="0" y="0"/>
            <wp:positionH relativeFrom="margin">
              <wp:align>right</wp:align>
            </wp:positionH>
            <wp:positionV relativeFrom="paragraph">
              <wp:posOffset>8890</wp:posOffset>
            </wp:positionV>
            <wp:extent cx="4109085" cy="2778760"/>
            <wp:effectExtent l="0" t="0" r="571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09085" cy="2778760"/>
                    </a:xfrm>
                    <a:prstGeom prst="rect">
                      <a:avLst/>
                    </a:prstGeom>
                  </pic:spPr>
                </pic:pic>
              </a:graphicData>
            </a:graphic>
          </wp:anchor>
        </w:drawing>
      </w:r>
      <w:r w:rsidR="0049248F" w:rsidRPr="003E5CBB">
        <w:rPr>
          <w:b/>
          <w:bCs/>
          <w:sz w:val="28"/>
          <w:szCs w:val="28"/>
        </w:rPr>
        <w:t xml:space="preserve">SLIDE </w:t>
      </w:r>
      <w:r w:rsidR="0049248F">
        <w:rPr>
          <w:b/>
          <w:bCs/>
          <w:sz w:val="28"/>
          <w:szCs w:val="28"/>
        </w:rPr>
        <w:t>11</w:t>
      </w:r>
      <w:r w:rsidR="00EE17FD">
        <w:rPr>
          <w:b/>
          <w:bCs/>
          <w:sz w:val="28"/>
          <w:szCs w:val="28"/>
        </w:rPr>
        <w:t xml:space="preserve"> (MCM-4)</w:t>
      </w:r>
      <w:r w:rsidR="0049248F" w:rsidRPr="003E5CBB">
        <w:rPr>
          <w:b/>
          <w:bCs/>
          <w:sz w:val="28"/>
          <w:szCs w:val="28"/>
        </w:rPr>
        <w:t xml:space="preserve">: </w:t>
      </w:r>
      <w:r w:rsidR="00EE17FD">
        <w:rPr>
          <w:sz w:val="28"/>
          <w:szCs w:val="28"/>
        </w:rPr>
        <w:t>Th</w:t>
      </w:r>
      <w:r w:rsidR="00221B1E">
        <w:rPr>
          <w:sz w:val="28"/>
          <w:szCs w:val="28"/>
        </w:rPr>
        <w:t>is</w:t>
      </w:r>
      <w:r w:rsidR="00EE17FD">
        <w:rPr>
          <w:sz w:val="28"/>
          <w:szCs w:val="28"/>
        </w:rPr>
        <w:t xml:space="preserve"> MCM </w:t>
      </w:r>
      <w:r>
        <w:rPr>
          <w:sz w:val="28"/>
          <w:szCs w:val="28"/>
        </w:rPr>
        <w:t>has its origins in</w:t>
      </w:r>
      <w:r w:rsidR="00221B1E">
        <w:rPr>
          <w:sz w:val="28"/>
          <w:szCs w:val="28"/>
        </w:rPr>
        <w:t xml:space="preserve"> EPA’s 1990 Phase</w:t>
      </w:r>
      <w:r w:rsidR="00D37875" w:rsidRPr="00D37875">
        <w:rPr>
          <w:noProof/>
        </w:rPr>
        <w:t xml:space="preserve"> </w:t>
      </w:r>
      <w:r w:rsidR="00221B1E">
        <w:rPr>
          <w:sz w:val="28"/>
          <w:szCs w:val="28"/>
        </w:rPr>
        <w:t xml:space="preserve"> I stormwater rules</w:t>
      </w:r>
      <w:r w:rsidR="00EE17FD">
        <w:rPr>
          <w:sz w:val="28"/>
          <w:szCs w:val="28"/>
        </w:rPr>
        <w:t>.</w:t>
      </w:r>
      <w:r w:rsidR="00221B1E">
        <w:rPr>
          <w:sz w:val="28"/>
          <w:szCs w:val="28"/>
        </w:rPr>
        <w:t xml:space="preserve"> </w:t>
      </w:r>
      <w:r>
        <w:rPr>
          <w:sz w:val="28"/>
          <w:szCs w:val="28"/>
        </w:rPr>
        <w:t xml:space="preserve">Construction is </w:t>
      </w:r>
      <w:r w:rsidR="00221B1E">
        <w:rPr>
          <w:sz w:val="28"/>
          <w:szCs w:val="28"/>
        </w:rPr>
        <w:t xml:space="preserve">listed as one of the 11 “Industrial Activities” </w:t>
      </w:r>
      <w:r w:rsidR="00101981">
        <w:rPr>
          <w:sz w:val="28"/>
          <w:szCs w:val="28"/>
        </w:rPr>
        <w:t>in the 1990</w:t>
      </w:r>
      <w:r>
        <w:rPr>
          <w:sz w:val="28"/>
          <w:szCs w:val="28"/>
        </w:rPr>
        <w:t xml:space="preserve"> rules.</w:t>
      </w:r>
      <w:r w:rsidR="00221B1E">
        <w:rPr>
          <w:sz w:val="28"/>
          <w:szCs w:val="28"/>
        </w:rPr>
        <w:t xml:space="preserve"> </w:t>
      </w:r>
    </w:p>
    <w:p w14:paraId="2AFAB1FE" w14:textId="77777777" w:rsidR="00302086" w:rsidRDefault="00302086" w:rsidP="001F73B1">
      <w:pPr>
        <w:spacing w:before="240" w:line="300" w:lineRule="atLeast"/>
        <w:jc w:val="both"/>
        <w:rPr>
          <w:sz w:val="28"/>
          <w:szCs w:val="28"/>
        </w:rPr>
      </w:pPr>
      <w:r>
        <w:rPr>
          <w:sz w:val="28"/>
          <w:szCs w:val="28"/>
        </w:rPr>
        <w:t>It was considered such an important pollution category that it was given</w:t>
      </w:r>
      <w:r w:rsidR="00221B1E">
        <w:rPr>
          <w:sz w:val="28"/>
          <w:szCs w:val="28"/>
        </w:rPr>
        <w:t xml:space="preserve"> its own </w:t>
      </w:r>
      <w:r w:rsidR="006136D1">
        <w:rPr>
          <w:sz w:val="28"/>
          <w:szCs w:val="28"/>
        </w:rPr>
        <w:t xml:space="preserve">Phase I </w:t>
      </w:r>
      <w:r w:rsidR="00221B1E">
        <w:rPr>
          <w:sz w:val="28"/>
          <w:szCs w:val="28"/>
        </w:rPr>
        <w:t>permit program</w:t>
      </w:r>
      <w:r>
        <w:rPr>
          <w:sz w:val="28"/>
          <w:szCs w:val="28"/>
        </w:rPr>
        <w:t xml:space="preserve"> which is now covered by</w:t>
      </w:r>
      <w:r w:rsidR="00221B1E">
        <w:rPr>
          <w:sz w:val="28"/>
          <w:szCs w:val="28"/>
        </w:rPr>
        <w:t xml:space="preserve"> DEQ</w:t>
      </w:r>
      <w:r>
        <w:rPr>
          <w:sz w:val="28"/>
          <w:szCs w:val="28"/>
        </w:rPr>
        <w:t>’s</w:t>
      </w:r>
      <w:r w:rsidR="00221B1E">
        <w:rPr>
          <w:sz w:val="28"/>
          <w:szCs w:val="28"/>
        </w:rPr>
        <w:t xml:space="preserve"> OKR10 </w:t>
      </w:r>
      <w:r>
        <w:rPr>
          <w:sz w:val="28"/>
          <w:szCs w:val="28"/>
        </w:rPr>
        <w:t xml:space="preserve">construction </w:t>
      </w:r>
      <w:r w:rsidR="00221B1E">
        <w:rPr>
          <w:sz w:val="28"/>
          <w:szCs w:val="28"/>
        </w:rPr>
        <w:t>general permit</w:t>
      </w:r>
      <w:r>
        <w:rPr>
          <w:sz w:val="28"/>
          <w:szCs w:val="28"/>
        </w:rPr>
        <w:t>.</w:t>
      </w:r>
    </w:p>
    <w:p w14:paraId="767417B7" w14:textId="2C0E0733" w:rsidR="001F08DF" w:rsidRDefault="00302086" w:rsidP="001F73B1">
      <w:pPr>
        <w:spacing w:before="240" w:line="300" w:lineRule="atLeast"/>
        <w:jc w:val="both"/>
        <w:rPr>
          <w:sz w:val="28"/>
          <w:szCs w:val="28"/>
        </w:rPr>
      </w:pPr>
      <w:r>
        <w:rPr>
          <w:sz w:val="28"/>
          <w:szCs w:val="28"/>
        </w:rPr>
        <w:t>However, there are also construction stormwater control requirements</w:t>
      </w:r>
      <w:r w:rsidR="00221B1E">
        <w:rPr>
          <w:sz w:val="28"/>
          <w:szCs w:val="28"/>
        </w:rPr>
        <w:t xml:space="preserve"> </w:t>
      </w:r>
      <w:r>
        <w:rPr>
          <w:sz w:val="28"/>
          <w:szCs w:val="28"/>
        </w:rPr>
        <w:t xml:space="preserve">under </w:t>
      </w:r>
      <w:r w:rsidR="00221B1E">
        <w:rPr>
          <w:sz w:val="28"/>
          <w:szCs w:val="28"/>
        </w:rPr>
        <w:t>the OKR04 municipal permit</w:t>
      </w:r>
      <w:r w:rsidR="00101981">
        <w:rPr>
          <w:sz w:val="28"/>
          <w:szCs w:val="28"/>
        </w:rPr>
        <w:t xml:space="preserve"> which</w:t>
      </w:r>
      <w:r>
        <w:rPr>
          <w:sz w:val="28"/>
          <w:szCs w:val="28"/>
        </w:rPr>
        <w:t xml:space="preserve"> </w:t>
      </w:r>
      <w:r w:rsidR="00221B1E">
        <w:rPr>
          <w:sz w:val="28"/>
          <w:szCs w:val="28"/>
        </w:rPr>
        <w:t xml:space="preserve">requires MS4s to control construction </w:t>
      </w:r>
      <w:r w:rsidR="001F08DF">
        <w:rPr>
          <w:sz w:val="28"/>
          <w:szCs w:val="28"/>
        </w:rPr>
        <w:t>pollution</w:t>
      </w:r>
      <w:r w:rsidR="00221B1E">
        <w:rPr>
          <w:sz w:val="28"/>
          <w:szCs w:val="28"/>
        </w:rPr>
        <w:t xml:space="preserve"> locally.</w:t>
      </w:r>
    </w:p>
    <w:p w14:paraId="2182579D" w14:textId="22448623" w:rsidR="00EE17FD" w:rsidRDefault="001F08DF" w:rsidP="001F73B1">
      <w:pPr>
        <w:spacing w:before="240" w:line="300" w:lineRule="atLeast"/>
        <w:jc w:val="both"/>
        <w:rPr>
          <w:sz w:val="28"/>
          <w:szCs w:val="28"/>
        </w:rPr>
      </w:pPr>
      <w:r>
        <w:rPr>
          <w:sz w:val="28"/>
          <w:szCs w:val="28"/>
        </w:rPr>
        <w:t>The 2021 OKR04 permit clarifies that its MCM-4 construction requirements must be consistent with OKR10.</w:t>
      </w:r>
      <w:r w:rsidR="00221B1E">
        <w:rPr>
          <w:sz w:val="28"/>
          <w:szCs w:val="28"/>
        </w:rPr>
        <w:t xml:space="preserve"> </w:t>
      </w:r>
      <w:r>
        <w:rPr>
          <w:sz w:val="28"/>
          <w:szCs w:val="28"/>
        </w:rPr>
        <w:t xml:space="preserve">In doing this, </w:t>
      </w:r>
      <w:r w:rsidR="00787BA6">
        <w:rPr>
          <w:sz w:val="28"/>
          <w:szCs w:val="28"/>
        </w:rPr>
        <w:t xml:space="preserve">DEQ </w:t>
      </w:r>
      <w:r>
        <w:rPr>
          <w:sz w:val="28"/>
          <w:szCs w:val="28"/>
        </w:rPr>
        <w:t>has deleted around 40 pages of OKR10 passages</w:t>
      </w:r>
      <w:r w:rsidR="00787BA6">
        <w:rPr>
          <w:sz w:val="28"/>
          <w:szCs w:val="28"/>
        </w:rPr>
        <w:t xml:space="preserve"> from the 2021 OKR04 permit</w:t>
      </w:r>
      <w:r>
        <w:rPr>
          <w:sz w:val="28"/>
          <w:szCs w:val="28"/>
        </w:rPr>
        <w:t>, particularly regarding SWP3s and buffer guidance</w:t>
      </w:r>
      <w:r w:rsidR="008F67A6">
        <w:rPr>
          <w:sz w:val="28"/>
          <w:szCs w:val="28"/>
        </w:rPr>
        <w:t>,</w:t>
      </w:r>
      <w:r>
        <w:rPr>
          <w:sz w:val="28"/>
          <w:szCs w:val="28"/>
        </w:rPr>
        <w:t xml:space="preserve"> because the same requirements are already spelled out in OKR10.</w:t>
      </w:r>
    </w:p>
    <w:p w14:paraId="536CCFAD" w14:textId="671FA3AE" w:rsidR="00EE17FD" w:rsidRDefault="00EE17FD" w:rsidP="001F73B1">
      <w:pPr>
        <w:spacing w:before="240" w:line="300" w:lineRule="atLeast"/>
        <w:jc w:val="both"/>
        <w:rPr>
          <w:sz w:val="28"/>
          <w:szCs w:val="28"/>
        </w:rPr>
      </w:pPr>
      <w:r>
        <w:rPr>
          <w:sz w:val="28"/>
          <w:szCs w:val="28"/>
        </w:rPr>
        <w:t xml:space="preserve">MCM-4 requires the MS4 </w:t>
      </w:r>
      <w:r w:rsidR="006136D1">
        <w:rPr>
          <w:sz w:val="28"/>
          <w:szCs w:val="28"/>
        </w:rPr>
        <w:t xml:space="preserve">to </w:t>
      </w:r>
      <w:r>
        <w:rPr>
          <w:sz w:val="28"/>
          <w:szCs w:val="28"/>
        </w:rPr>
        <w:t>implement a program “</w:t>
      </w:r>
      <w:r w:rsidRPr="00B422BF">
        <w:rPr>
          <w:i/>
          <w:iCs/>
          <w:sz w:val="28"/>
          <w:szCs w:val="28"/>
        </w:rPr>
        <w:t xml:space="preserve">to </w:t>
      </w:r>
      <w:r w:rsidR="00221B1E" w:rsidRPr="00B422BF">
        <w:rPr>
          <w:i/>
          <w:iCs/>
          <w:sz w:val="28"/>
          <w:szCs w:val="28"/>
        </w:rPr>
        <w:t>reduce pollutants in any stormwater runoff to your MS4 from construction</w:t>
      </w:r>
      <w:r w:rsidR="00690954">
        <w:rPr>
          <w:i/>
          <w:iCs/>
          <w:sz w:val="28"/>
          <w:szCs w:val="28"/>
        </w:rPr>
        <w:t xml:space="preserve"> activities</w:t>
      </w:r>
      <w:r>
        <w:rPr>
          <w:sz w:val="28"/>
          <w:szCs w:val="28"/>
        </w:rPr>
        <w:t>”</w:t>
      </w:r>
      <w:r w:rsidR="00690954">
        <w:rPr>
          <w:sz w:val="28"/>
          <w:szCs w:val="28"/>
        </w:rPr>
        <w:t>.</w:t>
      </w:r>
      <w:r>
        <w:rPr>
          <w:sz w:val="28"/>
          <w:szCs w:val="28"/>
        </w:rPr>
        <w:t xml:space="preserve"> </w:t>
      </w:r>
      <w:r w:rsidR="00690954">
        <w:rPr>
          <w:sz w:val="28"/>
          <w:szCs w:val="28"/>
        </w:rPr>
        <w:t xml:space="preserve">OKR10 sets a site disturbance size of ≥ 1 acre </w:t>
      </w:r>
      <w:r>
        <w:rPr>
          <w:sz w:val="28"/>
          <w:szCs w:val="28"/>
        </w:rPr>
        <w:t>or for smaller</w:t>
      </w:r>
      <w:r w:rsidR="00221B1E">
        <w:rPr>
          <w:sz w:val="28"/>
          <w:szCs w:val="28"/>
        </w:rPr>
        <w:t xml:space="preserve"> </w:t>
      </w:r>
      <w:r w:rsidR="00690954">
        <w:rPr>
          <w:sz w:val="28"/>
          <w:szCs w:val="28"/>
        </w:rPr>
        <w:t>disturbances</w:t>
      </w:r>
      <w:r w:rsidR="00221B1E">
        <w:rPr>
          <w:sz w:val="28"/>
          <w:szCs w:val="28"/>
        </w:rPr>
        <w:t xml:space="preserve"> that are part of a </w:t>
      </w:r>
      <w:r w:rsidR="00BD731B">
        <w:rPr>
          <w:sz w:val="28"/>
          <w:szCs w:val="28"/>
        </w:rPr>
        <w:t xml:space="preserve">larger </w:t>
      </w:r>
      <w:r w:rsidR="00221B1E">
        <w:rPr>
          <w:sz w:val="28"/>
          <w:szCs w:val="28"/>
        </w:rPr>
        <w:t>Common Plan of Development.</w:t>
      </w:r>
    </w:p>
    <w:p w14:paraId="025DBC90" w14:textId="0018FADF" w:rsidR="006136D1" w:rsidRDefault="006136D1" w:rsidP="001F73B1">
      <w:pPr>
        <w:spacing w:before="240" w:line="300" w:lineRule="atLeast"/>
        <w:jc w:val="both"/>
        <w:rPr>
          <w:sz w:val="28"/>
          <w:szCs w:val="28"/>
        </w:rPr>
      </w:pPr>
      <w:r>
        <w:rPr>
          <w:sz w:val="28"/>
          <w:szCs w:val="28"/>
        </w:rPr>
        <w:t xml:space="preserve">The MS4 must adopt a local </w:t>
      </w:r>
      <w:r w:rsidR="00332EA4">
        <w:rPr>
          <w:sz w:val="28"/>
          <w:szCs w:val="28"/>
        </w:rPr>
        <w:t>ordinance or other regulatory mechanism</w:t>
      </w:r>
      <w:r>
        <w:rPr>
          <w:sz w:val="28"/>
          <w:szCs w:val="28"/>
        </w:rPr>
        <w:t xml:space="preserve"> “</w:t>
      </w:r>
      <w:r w:rsidRPr="006136D1">
        <w:rPr>
          <w:i/>
          <w:iCs/>
          <w:sz w:val="28"/>
          <w:szCs w:val="28"/>
        </w:rPr>
        <w:t>to require erosion and sediment controls as well as sanctions to ensure compliance</w:t>
      </w:r>
      <w:r w:rsidRPr="006136D1">
        <w:rPr>
          <w:sz w:val="28"/>
          <w:szCs w:val="28"/>
        </w:rPr>
        <w:t>” where feasible.</w:t>
      </w:r>
      <w:r>
        <w:rPr>
          <w:sz w:val="28"/>
          <w:szCs w:val="28"/>
        </w:rPr>
        <w:t xml:space="preserve"> OKR10</w:t>
      </w:r>
      <w:r w:rsidR="00120228">
        <w:rPr>
          <w:sz w:val="28"/>
          <w:szCs w:val="28"/>
        </w:rPr>
        <w:t>, and thus OKR04 as well,</w:t>
      </w:r>
      <w:r>
        <w:rPr>
          <w:sz w:val="28"/>
          <w:szCs w:val="28"/>
        </w:rPr>
        <w:t xml:space="preserve"> </w:t>
      </w:r>
      <w:r w:rsidR="00690954">
        <w:rPr>
          <w:sz w:val="28"/>
          <w:szCs w:val="28"/>
        </w:rPr>
        <w:t xml:space="preserve">requires implementation of a </w:t>
      </w:r>
      <w:r>
        <w:rPr>
          <w:sz w:val="28"/>
          <w:szCs w:val="28"/>
        </w:rPr>
        <w:t xml:space="preserve">Stormwater Pollution Prevention Plan (SWP3) that </w:t>
      </w:r>
      <w:r w:rsidR="00690954">
        <w:rPr>
          <w:sz w:val="28"/>
          <w:szCs w:val="28"/>
        </w:rPr>
        <w:t xml:space="preserve">covers </w:t>
      </w:r>
      <w:r>
        <w:rPr>
          <w:sz w:val="28"/>
          <w:szCs w:val="28"/>
        </w:rPr>
        <w:t>all construction site pollution.</w:t>
      </w:r>
    </w:p>
    <w:p w14:paraId="5AFAF775" w14:textId="563B1A44" w:rsidR="006136D1" w:rsidRDefault="006136D1" w:rsidP="001F73B1">
      <w:pPr>
        <w:spacing w:before="240" w:line="300" w:lineRule="atLeast"/>
        <w:jc w:val="both"/>
        <w:rPr>
          <w:sz w:val="28"/>
          <w:szCs w:val="28"/>
        </w:rPr>
      </w:pPr>
      <w:r>
        <w:rPr>
          <w:sz w:val="28"/>
          <w:szCs w:val="28"/>
        </w:rPr>
        <w:t>OKR04 requires MS4s to “</w:t>
      </w:r>
      <w:r w:rsidRPr="00690954">
        <w:rPr>
          <w:i/>
          <w:iCs/>
          <w:sz w:val="28"/>
          <w:szCs w:val="28"/>
        </w:rPr>
        <w:t xml:space="preserve">implement and enforcement </w:t>
      </w:r>
      <w:r w:rsidR="00690954" w:rsidRPr="00690954">
        <w:rPr>
          <w:i/>
          <w:iCs/>
          <w:sz w:val="28"/>
          <w:szCs w:val="28"/>
        </w:rPr>
        <w:t xml:space="preserve">procedures </w:t>
      </w:r>
      <w:r w:rsidRPr="00690954">
        <w:rPr>
          <w:i/>
          <w:iCs/>
          <w:sz w:val="28"/>
          <w:szCs w:val="28"/>
        </w:rPr>
        <w:t xml:space="preserve">for </w:t>
      </w:r>
      <w:r w:rsidR="00690954" w:rsidRPr="00690954">
        <w:rPr>
          <w:i/>
          <w:iCs/>
          <w:sz w:val="28"/>
          <w:szCs w:val="28"/>
        </w:rPr>
        <w:t>site plan review which incorporate consideration of potential water quality impacts…</w:t>
      </w:r>
      <w:r>
        <w:rPr>
          <w:sz w:val="28"/>
          <w:szCs w:val="28"/>
        </w:rPr>
        <w:t>”</w:t>
      </w:r>
      <w:r w:rsidR="00F8670A">
        <w:rPr>
          <w:sz w:val="28"/>
          <w:szCs w:val="28"/>
        </w:rPr>
        <w:t>.</w:t>
      </w:r>
    </w:p>
    <w:p w14:paraId="4D7DCC55" w14:textId="0CD7992C" w:rsidR="00F8670A" w:rsidRPr="006136D1" w:rsidRDefault="00F8670A" w:rsidP="001F73B1">
      <w:pPr>
        <w:spacing w:before="240" w:line="300" w:lineRule="atLeast"/>
        <w:jc w:val="both"/>
        <w:rPr>
          <w:sz w:val="28"/>
          <w:szCs w:val="28"/>
        </w:rPr>
      </w:pPr>
      <w:r>
        <w:rPr>
          <w:sz w:val="28"/>
          <w:szCs w:val="28"/>
        </w:rPr>
        <w:t>MCM-4 also requires MS4s to inspect and enforce the effective use of on-site control measures, including use of escalating penalties for repeat offenders.</w:t>
      </w:r>
    </w:p>
    <w:p w14:paraId="3B609578" w14:textId="512BA48F" w:rsidR="004A5B2A" w:rsidRDefault="001F08DF" w:rsidP="004A5B2A">
      <w:pPr>
        <w:tabs>
          <w:tab w:val="left" w:pos="450"/>
        </w:tabs>
        <w:spacing w:before="240" w:line="300" w:lineRule="atLeast"/>
        <w:jc w:val="both"/>
        <w:rPr>
          <w:sz w:val="28"/>
          <w:szCs w:val="28"/>
        </w:rPr>
      </w:pPr>
      <w:r w:rsidRPr="001F08DF">
        <w:rPr>
          <w:noProof/>
          <w:sz w:val="28"/>
          <w:szCs w:val="28"/>
        </w:rPr>
        <w:lastRenderedPageBreak/>
        <w:drawing>
          <wp:anchor distT="0" distB="0" distL="114300" distR="114300" simplePos="0" relativeHeight="251706368" behindDoc="0" locked="0" layoutInCell="1" allowOverlap="1" wp14:anchorId="2D3085D0" wp14:editId="390DDC18">
            <wp:simplePos x="0" y="0"/>
            <wp:positionH relativeFrom="margin">
              <wp:align>right</wp:align>
            </wp:positionH>
            <wp:positionV relativeFrom="paragraph">
              <wp:posOffset>0</wp:posOffset>
            </wp:positionV>
            <wp:extent cx="3895388" cy="2800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5388" cy="2800350"/>
                    </a:xfrm>
                    <a:prstGeom prst="rect">
                      <a:avLst/>
                    </a:prstGeom>
                  </pic:spPr>
                </pic:pic>
              </a:graphicData>
            </a:graphic>
            <wp14:sizeRelH relativeFrom="margin">
              <wp14:pctWidth>0</wp14:pctWidth>
            </wp14:sizeRelH>
            <wp14:sizeRelV relativeFrom="margin">
              <wp14:pctHeight>0</wp14:pctHeight>
            </wp14:sizeRelV>
          </wp:anchor>
        </w:drawing>
      </w:r>
      <w:r w:rsidR="004A5B2A" w:rsidRPr="003E5CBB">
        <w:rPr>
          <w:b/>
          <w:bCs/>
          <w:sz w:val="28"/>
          <w:szCs w:val="28"/>
        </w:rPr>
        <w:t>SLIDE</w:t>
      </w:r>
      <w:r w:rsidR="004A5B2A">
        <w:rPr>
          <w:b/>
          <w:bCs/>
          <w:sz w:val="28"/>
          <w:szCs w:val="28"/>
        </w:rPr>
        <w:t xml:space="preserve"> 12</w:t>
      </w:r>
      <w:r w:rsidR="00EE17FD">
        <w:rPr>
          <w:b/>
          <w:bCs/>
          <w:sz w:val="28"/>
          <w:szCs w:val="28"/>
        </w:rPr>
        <w:t xml:space="preserve"> (MCM-4)</w:t>
      </w:r>
      <w:r w:rsidR="004A5B2A" w:rsidRPr="003E5CBB">
        <w:rPr>
          <w:b/>
          <w:bCs/>
          <w:sz w:val="28"/>
          <w:szCs w:val="28"/>
        </w:rPr>
        <w:t>:</w:t>
      </w:r>
      <w:r w:rsidR="004A5B2A" w:rsidRPr="00D707F2">
        <w:rPr>
          <w:sz w:val="28"/>
          <w:szCs w:val="28"/>
        </w:rPr>
        <w:t xml:space="preserve"> </w:t>
      </w:r>
      <w:r w:rsidR="00F8670A">
        <w:rPr>
          <w:sz w:val="28"/>
          <w:szCs w:val="28"/>
        </w:rPr>
        <w:t xml:space="preserve">OKR04 </w:t>
      </w:r>
      <w:r w:rsidR="00125CDA">
        <w:rPr>
          <w:sz w:val="28"/>
          <w:szCs w:val="28"/>
        </w:rPr>
        <w:t xml:space="preserve">requires that the </w:t>
      </w:r>
      <w:r w:rsidR="00F8670A">
        <w:rPr>
          <w:sz w:val="28"/>
          <w:szCs w:val="28"/>
        </w:rPr>
        <w:t xml:space="preserve">MCM-4 </w:t>
      </w:r>
      <w:r w:rsidR="00125CDA">
        <w:rPr>
          <w:sz w:val="28"/>
          <w:szCs w:val="28"/>
        </w:rPr>
        <w:t xml:space="preserve">program </w:t>
      </w:r>
      <w:r w:rsidR="00F8670A">
        <w:rPr>
          <w:sz w:val="28"/>
          <w:szCs w:val="28"/>
        </w:rPr>
        <w:t xml:space="preserve">be consistent with </w:t>
      </w:r>
      <w:r w:rsidR="009B565D">
        <w:rPr>
          <w:sz w:val="28"/>
          <w:szCs w:val="28"/>
        </w:rPr>
        <w:t xml:space="preserve">the </w:t>
      </w:r>
      <w:r w:rsidR="00F8670A">
        <w:rPr>
          <w:sz w:val="28"/>
          <w:szCs w:val="28"/>
        </w:rPr>
        <w:t>OKR10</w:t>
      </w:r>
      <w:r w:rsidR="009B565D">
        <w:rPr>
          <w:sz w:val="28"/>
          <w:szCs w:val="28"/>
        </w:rPr>
        <w:t xml:space="preserve"> permit</w:t>
      </w:r>
      <w:r w:rsidR="004A5B2A" w:rsidRPr="002202CB">
        <w:rPr>
          <w:sz w:val="28"/>
          <w:szCs w:val="28"/>
        </w:rPr>
        <w:t>.</w:t>
      </w:r>
      <w:r w:rsidR="00F8670A">
        <w:rPr>
          <w:sz w:val="28"/>
          <w:szCs w:val="28"/>
        </w:rPr>
        <w:t xml:space="preserve"> </w:t>
      </w:r>
    </w:p>
    <w:p w14:paraId="5DFC14FB" w14:textId="66AD1E17" w:rsidR="009B565D" w:rsidRDefault="009B565D" w:rsidP="009B565D">
      <w:pPr>
        <w:spacing w:before="240" w:line="300" w:lineRule="atLeast"/>
        <w:jc w:val="both"/>
        <w:rPr>
          <w:sz w:val="28"/>
          <w:szCs w:val="28"/>
        </w:rPr>
      </w:pPr>
      <w:r>
        <w:rPr>
          <w:sz w:val="28"/>
          <w:szCs w:val="28"/>
        </w:rPr>
        <w:t>Since OKR10 will likely be updated in 2022, any new OKR10 requirements affecting the OKR04 MCM-4 local program must be updated within 2 years.</w:t>
      </w:r>
    </w:p>
    <w:p w14:paraId="0352DF82" w14:textId="2BFB0595" w:rsidR="004A5B2A" w:rsidRDefault="0052093E" w:rsidP="004A5B2A">
      <w:pPr>
        <w:tabs>
          <w:tab w:val="left" w:pos="450"/>
        </w:tabs>
        <w:spacing w:before="240" w:line="300" w:lineRule="atLeast"/>
        <w:jc w:val="both"/>
        <w:rPr>
          <w:sz w:val="28"/>
          <w:szCs w:val="28"/>
        </w:rPr>
      </w:pPr>
      <w:r>
        <w:rPr>
          <w:sz w:val="28"/>
          <w:szCs w:val="28"/>
        </w:rPr>
        <w:t>MS4s</w:t>
      </w:r>
      <w:r w:rsidR="004A5B2A" w:rsidRPr="002202CB">
        <w:rPr>
          <w:sz w:val="28"/>
          <w:szCs w:val="28"/>
        </w:rPr>
        <w:t xml:space="preserve"> must </w:t>
      </w:r>
      <w:r>
        <w:rPr>
          <w:sz w:val="28"/>
          <w:szCs w:val="28"/>
        </w:rPr>
        <w:t>adopt local codes “</w:t>
      </w:r>
      <w:r w:rsidRPr="0052093E">
        <w:rPr>
          <w:i/>
          <w:iCs/>
          <w:sz w:val="28"/>
          <w:szCs w:val="28"/>
        </w:rPr>
        <w:t>or other regulatory mechanisms</w:t>
      </w:r>
      <w:r>
        <w:rPr>
          <w:sz w:val="28"/>
          <w:szCs w:val="28"/>
        </w:rPr>
        <w:t xml:space="preserve">” that </w:t>
      </w:r>
      <w:r w:rsidR="004A5B2A" w:rsidRPr="002202CB">
        <w:rPr>
          <w:sz w:val="28"/>
          <w:szCs w:val="28"/>
        </w:rPr>
        <w:t xml:space="preserve">provide effective pollution prohibitions and have </w:t>
      </w:r>
      <w:r w:rsidR="002202CB" w:rsidRPr="002202CB">
        <w:rPr>
          <w:sz w:val="28"/>
          <w:szCs w:val="28"/>
        </w:rPr>
        <w:t xml:space="preserve">escalating </w:t>
      </w:r>
      <w:r w:rsidR="004A5B2A" w:rsidRPr="002202CB">
        <w:rPr>
          <w:sz w:val="28"/>
          <w:szCs w:val="28"/>
        </w:rPr>
        <w:t>enforcement provisions.</w:t>
      </w:r>
    </w:p>
    <w:p w14:paraId="7A96BDCB" w14:textId="7FB8AABC" w:rsidR="0052093E" w:rsidRDefault="0052093E" w:rsidP="004A5B2A">
      <w:pPr>
        <w:tabs>
          <w:tab w:val="left" w:pos="450"/>
        </w:tabs>
        <w:spacing w:before="240" w:line="300" w:lineRule="atLeast"/>
        <w:jc w:val="both"/>
        <w:rPr>
          <w:sz w:val="28"/>
          <w:szCs w:val="28"/>
        </w:rPr>
      </w:pPr>
      <w:r>
        <w:rPr>
          <w:sz w:val="28"/>
          <w:szCs w:val="28"/>
        </w:rPr>
        <w:t>MS4s must require developers to implement on-site BMPs to “</w:t>
      </w:r>
      <w:r w:rsidR="009B565D">
        <w:rPr>
          <w:i/>
          <w:iCs/>
          <w:sz w:val="28"/>
          <w:szCs w:val="28"/>
        </w:rPr>
        <w:t xml:space="preserve">require </w:t>
      </w:r>
      <w:r w:rsidRPr="0052093E">
        <w:rPr>
          <w:i/>
          <w:iCs/>
          <w:sz w:val="28"/>
          <w:szCs w:val="28"/>
        </w:rPr>
        <w:t>erosion and sediment control</w:t>
      </w:r>
      <w:r w:rsidR="009B565D">
        <w:rPr>
          <w:i/>
          <w:iCs/>
          <w:sz w:val="28"/>
          <w:szCs w:val="28"/>
        </w:rPr>
        <w:t xml:space="preserve">s” </w:t>
      </w:r>
      <w:r w:rsidR="009B565D">
        <w:rPr>
          <w:sz w:val="28"/>
          <w:szCs w:val="28"/>
        </w:rPr>
        <w:t xml:space="preserve">including </w:t>
      </w:r>
      <w:r>
        <w:rPr>
          <w:sz w:val="28"/>
          <w:szCs w:val="28"/>
        </w:rPr>
        <w:t xml:space="preserve">BMPs to control all other construction site pollution. </w:t>
      </w:r>
    </w:p>
    <w:p w14:paraId="061655ED" w14:textId="1B3A58B0" w:rsidR="0052093E" w:rsidRDefault="009B565D" w:rsidP="004A5B2A">
      <w:pPr>
        <w:tabs>
          <w:tab w:val="left" w:pos="450"/>
        </w:tabs>
        <w:spacing w:before="240" w:line="300" w:lineRule="atLeast"/>
        <w:jc w:val="both"/>
        <w:rPr>
          <w:sz w:val="28"/>
          <w:szCs w:val="28"/>
        </w:rPr>
      </w:pPr>
      <w:r>
        <w:rPr>
          <w:sz w:val="28"/>
          <w:szCs w:val="28"/>
        </w:rPr>
        <w:t>Table V-5 in t</w:t>
      </w:r>
      <w:r w:rsidR="0052093E">
        <w:rPr>
          <w:sz w:val="28"/>
          <w:szCs w:val="28"/>
        </w:rPr>
        <w:t>he 20</w:t>
      </w:r>
      <w:r>
        <w:rPr>
          <w:sz w:val="28"/>
          <w:szCs w:val="28"/>
        </w:rPr>
        <w:t>21</w:t>
      </w:r>
      <w:r w:rsidR="0052093E">
        <w:rPr>
          <w:sz w:val="28"/>
          <w:szCs w:val="28"/>
        </w:rPr>
        <w:t xml:space="preserve"> OKR04 </w:t>
      </w:r>
      <w:r>
        <w:rPr>
          <w:sz w:val="28"/>
          <w:szCs w:val="28"/>
        </w:rPr>
        <w:t xml:space="preserve">permit </w:t>
      </w:r>
      <w:r w:rsidR="0052093E">
        <w:rPr>
          <w:sz w:val="28"/>
          <w:szCs w:val="28"/>
        </w:rPr>
        <w:t xml:space="preserve">requires </w:t>
      </w:r>
      <w:r>
        <w:rPr>
          <w:sz w:val="28"/>
          <w:szCs w:val="28"/>
        </w:rPr>
        <w:t xml:space="preserve">construction </w:t>
      </w:r>
      <w:r w:rsidR="0052093E">
        <w:rPr>
          <w:sz w:val="28"/>
          <w:szCs w:val="28"/>
        </w:rPr>
        <w:t xml:space="preserve">site inspection frequencies </w:t>
      </w:r>
      <w:r>
        <w:rPr>
          <w:sz w:val="28"/>
          <w:szCs w:val="28"/>
        </w:rPr>
        <w:t>for 5 different</w:t>
      </w:r>
      <w:r w:rsidR="0052093E">
        <w:rPr>
          <w:sz w:val="28"/>
          <w:szCs w:val="28"/>
        </w:rPr>
        <w:t xml:space="preserve"> conditions based upon MS4 Category.</w:t>
      </w:r>
    </w:p>
    <w:p w14:paraId="4F2919DE" w14:textId="241A670C" w:rsidR="0052093E" w:rsidRDefault="0052093E" w:rsidP="004A5B2A">
      <w:pPr>
        <w:tabs>
          <w:tab w:val="left" w:pos="450"/>
        </w:tabs>
        <w:spacing w:before="240" w:line="300" w:lineRule="atLeast"/>
        <w:jc w:val="both"/>
        <w:rPr>
          <w:sz w:val="28"/>
          <w:szCs w:val="28"/>
        </w:rPr>
      </w:pPr>
      <w:r>
        <w:rPr>
          <w:sz w:val="28"/>
          <w:szCs w:val="28"/>
        </w:rPr>
        <w:t xml:space="preserve">MCM-4 requires the MS4 to </w:t>
      </w:r>
      <w:r w:rsidR="00160A9A">
        <w:rPr>
          <w:sz w:val="28"/>
          <w:szCs w:val="28"/>
        </w:rPr>
        <w:t>“</w:t>
      </w:r>
      <w:r w:rsidR="00160A9A" w:rsidRPr="00160A9A">
        <w:rPr>
          <w:i/>
          <w:iCs/>
          <w:sz w:val="28"/>
          <w:szCs w:val="28"/>
        </w:rPr>
        <w:t>implement and enforce procedures for site plan review which incorporate consideration of potential water quality impacts</w:t>
      </w:r>
      <w:r w:rsidR="00160A9A">
        <w:rPr>
          <w:sz w:val="28"/>
          <w:szCs w:val="28"/>
        </w:rPr>
        <w:t xml:space="preserve">”. This requirement </w:t>
      </w:r>
      <w:r w:rsidR="009B565D">
        <w:rPr>
          <w:sz w:val="28"/>
          <w:szCs w:val="28"/>
        </w:rPr>
        <w:t xml:space="preserve">will </w:t>
      </w:r>
      <w:r w:rsidR="00160A9A">
        <w:rPr>
          <w:sz w:val="28"/>
          <w:szCs w:val="28"/>
        </w:rPr>
        <w:t>affect Public Works and Engineering departments involved in site plan reviews.</w:t>
      </w:r>
    </w:p>
    <w:p w14:paraId="7E485AD4" w14:textId="3B6FEA60" w:rsidR="00160A9A" w:rsidRDefault="00160A9A" w:rsidP="004A5B2A">
      <w:pPr>
        <w:tabs>
          <w:tab w:val="left" w:pos="450"/>
        </w:tabs>
        <w:spacing w:before="240" w:line="300" w:lineRule="atLeast"/>
        <w:jc w:val="both"/>
        <w:rPr>
          <w:sz w:val="28"/>
          <w:szCs w:val="28"/>
        </w:rPr>
      </w:pPr>
      <w:r>
        <w:rPr>
          <w:sz w:val="28"/>
          <w:szCs w:val="28"/>
        </w:rPr>
        <w:t>MCM-</w:t>
      </w:r>
      <w:r w:rsidR="00BD731B">
        <w:rPr>
          <w:sz w:val="28"/>
          <w:szCs w:val="28"/>
        </w:rPr>
        <w:t>2</w:t>
      </w:r>
      <w:r>
        <w:rPr>
          <w:sz w:val="28"/>
          <w:szCs w:val="28"/>
        </w:rPr>
        <w:t xml:space="preserve"> requires the MS4 to develop procedures for receiving </w:t>
      </w:r>
      <w:r w:rsidR="00BD731B">
        <w:rPr>
          <w:sz w:val="28"/>
          <w:szCs w:val="28"/>
        </w:rPr>
        <w:t xml:space="preserve">reports of pollution </w:t>
      </w:r>
      <w:r>
        <w:rPr>
          <w:sz w:val="28"/>
          <w:szCs w:val="28"/>
        </w:rPr>
        <w:t>from the public</w:t>
      </w:r>
      <w:r w:rsidR="00BD731B">
        <w:rPr>
          <w:sz w:val="28"/>
          <w:szCs w:val="28"/>
        </w:rPr>
        <w:t>,</w:t>
      </w:r>
      <w:r>
        <w:rPr>
          <w:sz w:val="28"/>
          <w:szCs w:val="28"/>
        </w:rPr>
        <w:t xml:space="preserve"> </w:t>
      </w:r>
      <w:r w:rsidR="00BD731B">
        <w:rPr>
          <w:sz w:val="28"/>
          <w:szCs w:val="28"/>
        </w:rPr>
        <w:t xml:space="preserve">including from </w:t>
      </w:r>
      <w:r>
        <w:rPr>
          <w:sz w:val="28"/>
          <w:szCs w:val="28"/>
        </w:rPr>
        <w:t>construction site</w:t>
      </w:r>
      <w:r w:rsidR="00BD731B">
        <w:rPr>
          <w:sz w:val="28"/>
          <w:szCs w:val="28"/>
        </w:rPr>
        <w:t>s</w:t>
      </w:r>
      <w:r>
        <w:rPr>
          <w:sz w:val="28"/>
          <w:szCs w:val="28"/>
        </w:rPr>
        <w:t>.</w:t>
      </w:r>
      <w:r w:rsidR="00BD731B">
        <w:rPr>
          <w:sz w:val="28"/>
          <w:szCs w:val="28"/>
        </w:rPr>
        <w:t xml:space="preserve"> MCM-3 requires MS4 response to reports.</w:t>
      </w:r>
    </w:p>
    <w:p w14:paraId="090A2E6C" w14:textId="00DEFA44" w:rsidR="00160A9A" w:rsidRDefault="00160A9A" w:rsidP="00160A9A">
      <w:pPr>
        <w:spacing w:before="240" w:line="300" w:lineRule="atLeast"/>
        <w:jc w:val="both"/>
        <w:rPr>
          <w:sz w:val="28"/>
          <w:szCs w:val="28"/>
        </w:rPr>
      </w:pPr>
      <w:r>
        <w:rPr>
          <w:sz w:val="28"/>
          <w:szCs w:val="28"/>
        </w:rPr>
        <w:t>MS4s must keep good records of all MCM-4 construction BMPs, including details of inspections and enforcement actions.</w:t>
      </w:r>
    </w:p>
    <w:p w14:paraId="7347EC37" w14:textId="73C4A717" w:rsidR="00160A9A" w:rsidRDefault="00160A9A" w:rsidP="00160A9A">
      <w:pPr>
        <w:tabs>
          <w:tab w:val="left" w:pos="450"/>
        </w:tabs>
        <w:spacing w:before="240" w:line="300" w:lineRule="atLeast"/>
        <w:jc w:val="both"/>
        <w:rPr>
          <w:sz w:val="28"/>
          <w:szCs w:val="28"/>
        </w:rPr>
      </w:pPr>
      <w:r>
        <w:rPr>
          <w:sz w:val="28"/>
          <w:szCs w:val="28"/>
        </w:rPr>
        <w:t>Measurable Goals and schedules for each MCM-4 BMP must be set, records kept of all activities, and an assessment of each BMP included in the MS4’s Annual Report to DEQ.</w:t>
      </w:r>
    </w:p>
    <w:p w14:paraId="5CE4B505" w14:textId="2E0A1EE9" w:rsidR="008F40E4" w:rsidRDefault="00B97D8F" w:rsidP="008F40E4">
      <w:pPr>
        <w:spacing w:before="240" w:line="300" w:lineRule="atLeast"/>
        <w:jc w:val="both"/>
        <w:rPr>
          <w:sz w:val="28"/>
          <w:szCs w:val="28"/>
        </w:rPr>
      </w:pPr>
      <w:r w:rsidRPr="003E5CBB">
        <w:rPr>
          <w:b/>
          <w:bCs/>
          <w:sz w:val="28"/>
          <w:szCs w:val="28"/>
        </w:rPr>
        <w:t xml:space="preserve">SLIDE </w:t>
      </w:r>
      <w:r>
        <w:rPr>
          <w:b/>
          <w:bCs/>
          <w:sz w:val="28"/>
          <w:szCs w:val="28"/>
        </w:rPr>
        <w:t>1</w:t>
      </w:r>
      <w:r w:rsidR="00587AD6">
        <w:rPr>
          <w:b/>
          <w:bCs/>
          <w:sz w:val="28"/>
          <w:szCs w:val="28"/>
        </w:rPr>
        <w:t>3</w:t>
      </w:r>
      <w:r w:rsidR="00221B1E">
        <w:rPr>
          <w:b/>
          <w:bCs/>
          <w:sz w:val="28"/>
          <w:szCs w:val="28"/>
        </w:rPr>
        <w:t xml:space="preserve"> (MCM-5)</w:t>
      </w:r>
      <w:r w:rsidRPr="003E5CBB">
        <w:rPr>
          <w:b/>
          <w:bCs/>
          <w:sz w:val="28"/>
          <w:szCs w:val="28"/>
        </w:rPr>
        <w:t xml:space="preserve">: </w:t>
      </w:r>
      <w:r w:rsidR="008F40E4">
        <w:rPr>
          <w:sz w:val="28"/>
          <w:szCs w:val="28"/>
        </w:rPr>
        <w:t>MCM-5 addresses pollution from the project itself, not its construction. MCM-5 applies throughout the life of the completed project, referred to as “post-construction”. LID is the basis for on-site post-construction pollution control.</w:t>
      </w:r>
    </w:p>
    <w:p w14:paraId="7B56E4B8" w14:textId="2CCB82AA" w:rsidR="00221B1E" w:rsidRDefault="009F46A9" w:rsidP="00221B1E">
      <w:pPr>
        <w:spacing w:before="240" w:line="300" w:lineRule="atLeast"/>
        <w:jc w:val="both"/>
        <w:rPr>
          <w:sz w:val="28"/>
          <w:szCs w:val="28"/>
        </w:rPr>
      </w:pPr>
      <w:r w:rsidRPr="008F40E4">
        <w:rPr>
          <w:noProof/>
          <w:sz w:val="28"/>
          <w:szCs w:val="28"/>
        </w:rPr>
        <w:lastRenderedPageBreak/>
        <w:drawing>
          <wp:anchor distT="0" distB="0" distL="114300" distR="114300" simplePos="0" relativeHeight="251707392" behindDoc="0" locked="0" layoutInCell="1" allowOverlap="1" wp14:anchorId="553B23A3" wp14:editId="1FB85A83">
            <wp:simplePos x="0" y="0"/>
            <wp:positionH relativeFrom="margin">
              <wp:align>right</wp:align>
            </wp:positionH>
            <wp:positionV relativeFrom="paragraph">
              <wp:posOffset>10160</wp:posOffset>
            </wp:positionV>
            <wp:extent cx="3832225" cy="26968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32225" cy="2696845"/>
                    </a:xfrm>
                    <a:prstGeom prst="rect">
                      <a:avLst/>
                    </a:prstGeom>
                  </pic:spPr>
                </pic:pic>
              </a:graphicData>
            </a:graphic>
          </wp:anchor>
        </w:drawing>
      </w:r>
      <w:r w:rsidR="008F40E4">
        <w:rPr>
          <w:sz w:val="28"/>
          <w:szCs w:val="28"/>
        </w:rPr>
        <w:t>Over the years, t</w:t>
      </w:r>
      <w:r w:rsidR="00221B1E">
        <w:rPr>
          <w:sz w:val="28"/>
          <w:szCs w:val="28"/>
        </w:rPr>
        <w:t>he Post-Construction MCM-</w:t>
      </w:r>
      <w:r w:rsidR="009C3D8E">
        <w:rPr>
          <w:sz w:val="28"/>
          <w:szCs w:val="28"/>
        </w:rPr>
        <w:t>5</w:t>
      </w:r>
      <w:r w:rsidR="00221B1E">
        <w:rPr>
          <w:sz w:val="28"/>
          <w:szCs w:val="28"/>
        </w:rPr>
        <w:t xml:space="preserve"> has been difficult to address</w:t>
      </w:r>
      <w:r w:rsidR="0075772B" w:rsidRPr="0075772B">
        <w:rPr>
          <w:noProof/>
        </w:rPr>
        <w:t xml:space="preserve"> </w:t>
      </w:r>
      <w:r w:rsidR="00221B1E">
        <w:rPr>
          <w:sz w:val="28"/>
          <w:szCs w:val="28"/>
        </w:rPr>
        <w:t xml:space="preserve"> nationwide. When EPA</w:t>
      </w:r>
      <w:r w:rsidR="008F40E4">
        <w:rPr>
          <w:sz w:val="28"/>
          <w:szCs w:val="28"/>
        </w:rPr>
        <w:t>’s Phase II</w:t>
      </w:r>
      <w:r w:rsidR="00221B1E">
        <w:rPr>
          <w:sz w:val="28"/>
          <w:szCs w:val="28"/>
        </w:rPr>
        <w:t xml:space="preserve"> rules were finalized in 1999, LID and Green Infrastructure were </w:t>
      </w:r>
      <w:r w:rsidR="00BD731B">
        <w:rPr>
          <w:sz w:val="28"/>
          <w:szCs w:val="28"/>
        </w:rPr>
        <w:t>not well</w:t>
      </w:r>
      <w:r w:rsidR="00221B1E">
        <w:rPr>
          <w:sz w:val="28"/>
          <w:szCs w:val="28"/>
        </w:rPr>
        <w:t xml:space="preserve"> known</w:t>
      </w:r>
      <w:r w:rsidR="009C3D8E">
        <w:rPr>
          <w:sz w:val="28"/>
          <w:szCs w:val="28"/>
        </w:rPr>
        <w:t>.</w:t>
      </w:r>
      <w:r w:rsidR="00221B1E">
        <w:rPr>
          <w:sz w:val="28"/>
          <w:szCs w:val="28"/>
        </w:rPr>
        <w:t xml:space="preserve"> </w:t>
      </w:r>
      <w:r w:rsidR="009C3D8E">
        <w:rPr>
          <w:sz w:val="28"/>
          <w:szCs w:val="28"/>
        </w:rPr>
        <w:t>M</w:t>
      </w:r>
      <w:r w:rsidR="00221B1E">
        <w:rPr>
          <w:sz w:val="28"/>
          <w:szCs w:val="28"/>
        </w:rPr>
        <w:t xml:space="preserve">ost developers </w:t>
      </w:r>
      <w:r w:rsidR="009C3D8E">
        <w:rPr>
          <w:sz w:val="28"/>
          <w:szCs w:val="28"/>
        </w:rPr>
        <w:t>refused</w:t>
      </w:r>
      <w:r w:rsidR="00221B1E">
        <w:rPr>
          <w:sz w:val="28"/>
          <w:szCs w:val="28"/>
        </w:rPr>
        <w:t xml:space="preserve"> </w:t>
      </w:r>
      <w:r w:rsidR="009C3D8E">
        <w:rPr>
          <w:sz w:val="28"/>
          <w:szCs w:val="28"/>
        </w:rPr>
        <w:t>to adopt LID fearing it</w:t>
      </w:r>
      <w:r w:rsidR="00221B1E">
        <w:rPr>
          <w:sz w:val="28"/>
          <w:szCs w:val="28"/>
        </w:rPr>
        <w:t xml:space="preserve"> </w:t>
      </w:r>
      <w:r w:rsidR="009C3D8E">
        <w:rPr>
          <w:sz w:val="28"/>
          <w:szCs w:val="28"/>
        </w:rPr>
        <w:t>would raise</w:t>
      </w:r>
      <w:r w:rsidR="00221B1E">
        <w:rPr>
          <w:sz w:val="28"/>
          <w:szCs w:val="28"/>
        </w:rPr>
        <w:t xml:space="preserve"> project costs </w:t>
      </w:r>
      <w:r w:rsidR="009C3D8E">
        <w:rPr>
          <w:sz w:val="28"/>
          <w:szCs w:val="28"/>
        </w:rPr>
        <w:t>too much, and others could not find reliable LID resources</w:t>
      </w:r>
      <w:r w:rsidR="00221B1E">
        <w:rPr>
          <w:sz w:val="28"/>
          <w:szCs w:val="28"/>
        </w:rPr>
        <w:t xml:space="preserve">. </w:t>
      </w:r>
    </w:p>
    <w:p w14:paraId="4F9171E9" w14:textId="48E5F238" w:rsidR="00221B1E" w:rsidRDefault="00221B1E" w:rsidP="00221B1E">
      <w:pPr>
        <w:spacing w:before="240" w:line="300" w:lineRule="atLeast"/>
        <w:jc w:val="both"/>
        <w:rPr>
          <w:sz w:val="28"/>
          <w:szCs w:val="28"/>
        </w:rPr>
      </w:pPr>
      <w:r>
        <w:rPr>
          <w:sz w:val="28"/>
          <w:szCs w:val="28"/>
        </w:rPr>
        <w:t xml:space="preserve">Now 20 years later, LID methods are in </w:t>
      </w:r>
      <w:r w:rsidR="009C3D8E">
        <w:rPr>
          <w:sz w:val="28"/>
          <w:szCs w:val="28"/>
        </w:rPr>
        <w:t xml:space="preserve">much </w:t>
      </w:r>
      <w:r>
        <w:rPr>
          <w:sz w:val="28"/>
          <w:szCs w:val="28"/>
        </w:rPr>
        <w:t>wide</w:t>
      </w:r>
      <w:r w:rsidR="009C3D8E">
        <w:rPr>
          <w:sz w:val="28"/>
          <w:szCs w:val="28"/>
        </w:rPr>
        <w:t xml:space="preserve">r </w:t>
      </w:r>
      <w:r>
        <w:rPr>
          <w:sz w:val="28"/>
          <w:szCs w:val="28"/>
        </w:rPr>
        <w:t xml:space="preserve">use, </w:t>
      </w:r>
      <w:r w:rsidR="009C3D8E">
        <w:rPr>
          <w:sz w:val="28"/>
          <w:szCs w:val="28"/>
        </w:rPr>
        <w:t>LID education and awareness has matured,</w:t>
      </w:r>
      <w:r>
        <w:rPr>
          <w:sz w:val="28"/>
          <w:szCs w:val="28"/>
        </w:rPr>
        <w:t xml:space="preserve"> </w:t>
      </w:r>
      <w:r w:rsidR="009C3D8E">
        <w:rPr>
          <w:sz w:val="28"/>
          <w:szCs w:val="28"/>
        </w:rPr>
        <w:t xml:space="preserve">and </w:t>
      </w:r>
      <w:r>
        <w:rPr>
          <w:sz w:val="28"/>
          <w:szCs w:val="28"/>
        </w:rPr>
        <w:t xml:space="preserve">developers are finding </w:t>
      </w:r>
      <w:r w:rsidR="008F40E4">
        <w:rPr>
          <w:sz w:val="28"/>
          <w:szCs w:val="28"/>
        </w:rPr>
        <w:t xml:space="preserve">LID </w:t>
      </w:r>
      <w:r>
        <w:rPr>
          <w:sz w:val="28"/>
          <w:szCs w:val="28"/>
        </w:rPr>
        <w:t xml:space="preserve">interest from </w:t>
      </w:r>
      <w:r w:rsidR="003740B8">
        <w:rPr>
          <w:sz w:val="28"/>
          <w:szCs w:val="28"/>
        </w:rPr>
        <w:t xml:space="preserve">their </w:t>
      </w:r>
      <w:r>
        <w:rPr>
          <w:sz w:val="28"/>
          <w:szCs w:val="28"/>
        </w:rPr>
        <w:t>clients.</w:t>
      </w:r>
      <w:r w:rsidR="009C3D8E">
        <w:rPr>
          <w:sz w:val="28"/>
          <w:szCs w:val="28"/>
        </w:rPr>
        <w:t xml:space="preserve"> </w:t>
      </w:r>
    </w:p>
    <w:p w14:paraId="19CBD648" w14:textId="4357F333" w:rsidR="00221B1E" w:rsidRDefault="00221B1E" w:rsidP="00221B1E">
      <w:pPr>
        <w:spacing w:before="240" w:line="300" w:lineRule="atLeast"/>
        <w:jc w:val="both"/>
        <w:rPr>
          <w:sz w:val="28"/>
          <w:szCs w:val="28"/>
        </w:rPr>
      </w:pPr>
      <w:r>
        <w:rPr>
          <w:sz w:val="28"/>
          <w:szCs w:val="28"/>
        </w:rPr>
        <w:t>MCM-</w:t>
      </w:r>
      <w:r w:rsidR="009C3D8E">
        <w:rPr>
          <w:sz w:val="28"/>
          <w:szCs w:val="28"/>
        </w:rPr>
        <w:t>5</w:t>
      </w:r>
      <w:r>
        <w:rPr>
          <w:sz w:val="28"/>
          <w:szCs w:val="28"/>
        </w:rPr>
        <w:t xml:space="preserve"> requires the MS4</w:t>
      </w:r>
      <w:r w:rsidR="009C3D8E">
        <w:rPr>
          <w:sz w:val="28"/>
          <w:szCs w:val="28"/>
        </w:rPr>
        <w:t xml:space="preserve"> to</w:t>
      </w:r>
      <w:r>
        <w:rPr>
          <w:sz w:val="28"/>
          <w:szCs w:val="28"/>
        </w:rPr>
        <w:t xml:space="preserve"> implement a program “</w:t>
      </w:r>
      <w:r w:rsidRPr="00221B1E">
        <w:rPr>
          <w:i/>
          <w:iCs/>
          <w:sz w:val="28"/>
          <w:szCs w:val="28"/>
        </w:rPr>
        <w:t>to address stormwater runoff from new development and redevelopment projects that disturb greater than or equal to one acre</w:t>
      </w:r>
      <w:r>
        <w:rPr>
          <w:sz w:val="28"/>
          <w:szCs w:val="28"/>
        </w:rPr>
        <w:t>” or for smaller projects that are part of a larger Common Plan of Development.</w:t>
      </w:r>
    </w:p>
    <w:p w14:paraId="4715FFB2" w14:textId="07A19412" w:rsidR="003D27AA" w:rsidRDefault="003D27AA" w:rsidP="00221B1E">
      <w:pPr>
        <w:spacing w:before="240" w:line="300" w:lineRule="atLeast"/>
        <w:jc w:val="both"/>
        <w:rPr>
          <w:sz w:val="28"/>
          <w:szCs w:val="28"/>
        </w:rPr>
      </w:pPr>
      <w:r>
        <w:rPr>
          <w:sz w:val="28"/>
          <w:szCs w:val="28"/>
        </w:rPr>
        <w:t>MS4s must adopt local codes that encourage or require post-construction pollution control and identify and remove, where feasible, barriers to LID in local codes.</w:t>
      </w:r>
      <w:r w:rsidR="008F40E4">
        <w:rPr>
          <w:sz w:val="28"/>
          <w:szCs w:val="28"/>
        </w:rPr>
        <w:t xml:space="preserve"> MS4s must also identify “</w:t>
      </w:r>
      <w:r w:rsidR="008F40E4" w:rsidRPr="008F40E4">
        <w:rPr>
          <w:i/>
          <w:iCs/>
          <w:sz w:val="28"/>
          <w:szCs w:val="28"/>
        </w:rPr>
        <w:t>opportunities to promote LID</w:t>
      </w:r>
      <w:r w:rsidR="008F40E4">
        <w:rPr>
          <w:sz w:val="28"/>
          <w:szCs w:val="28"/>
        </w:rPr>
        <w:t>” through local strategies and codes.</w:t>
      </w:r>
    </w:p>
    <w:p w14:paraId="61A0F59D" w14:textId="693D5A1D" w:rsidR="003D27AA" w:rsidRDefault="003D27AA" w:rsidP="00221B1E">
      <w:pPr>
        <w:spacing w:before="240" w:line="300" w:lineRule="atLeast"/>
        <w:jc w:val="both"/>
        <w:rPr>
          <w:sz w:val="28"/>
          <w:szCs w:val="28"/>
        </w:rPr>
      </w:pPr>
      <w:r>
        <w:rPr>
          <w:sz w:val="28"/>
          <w:szCs w:val="28"/>
        </w:rPr>
        <w:t>MS4s must also implement plans to ensure long-term maintenance of on-site BMPs and educate developers and the public about the benefits of LID.</w:t>
      </w:r>
    </w:p>
    <w:p w14:paraId="3BEB5AAB" w14:textId="4C1671CB" w:rsidR="00660A4A" w:rsidRDefault="00116D59" w:rsidP="00221B1E">
      <w:pPr>
        <w:spacing w:before="240" w:line="300" w:lineRule="atLeast"/>
        <w:jc w:val="both"/>
        <w:rPr>
          <w:sz w:val="28"/>
          <w:szCs w:val="28"/>
        </w:rPr>
      </w:pPr>
      <w:r w:rsidRPr="00116D59">
        <w:rPr>
          <w:noProof/>
          <w:sz w:val="28"/>
          <w:szCs w:val="28"/>
        </w:rPr>
        <w:drawing>
          <wp:anchor distT="0" distB="0" distL="114300" distR="114300" simplePos="0" relativeHeight="251708416" behindDoc="0" locked="0" layoutInCell="1" allowOverlap="1" wp14:anchorId="50BB61FF" wp14:editId="1668C33B">
            <wp:simplePos x="0" y="0"/>
            <wp:positionH relativeFrom="margin">
              <wp:align>right</wp:align>
            </wp:positionH>
            <wp:positionV relativeFrom="paragraph">
              <wp:posOffset>120650</wp:posOffset>
            </wp:positionV>
            <wp:extent cx="3959849" cy="285750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59849" cy="2857500"/>
                    </a:xfrm>
                    <a:prstGeom prst="rect">
                      <a:avLst/>
                    </a:prstGeom>
                  </pic:spPr>
                </pic:pic>
              </a:graphicData>
            </a:graphic>
          </wp:anchor>
        </w:drawing>
      </w:r>
      <w:r w:rsidR="00660A4A" w:rsidRPr="003E5CBB">
        <w:rPr>
          <w:b/>
          <w:bCs/>
          <w:sz w:val="28"/>
          <w:szCs w:val="28"/>
        </w:rPr>
        <w:t xml:space="preserve">SLIDE </w:t>
      </w:r>
      <w:r w:rsidR="00660A4A">
        <w:rPr>
          <w:b/>
          <w:bCs/>
          <w:sz w:val="28"/>
          <w:szCs w:val="28"/>
        </w:rPr>
        <w:t>14</w:t>
      </w:r>
      <w:r w:rsidR="00221B1E">
        <w:rPr>
          <w:b/>
          <w:bCs/>
          <w:sz w:val="28"/>
          <w:szCs w:val="28"/>
        </w:rPr>
        <w:t xml:space="preserve"> (MCM-5)</w:t>
      </w:r>
      <w:r w:rsidR="00660A4A" w:rsidRPr="003E5CBB">
        <w:rPr>
          <w:b/>
          <w:bCs/>
          <w:sz w:val="28"/>
          <w:szCs w:val="28"/>
        </w:rPr>
        <w:t xml:space="preserve">: </w:t>
      </w:r>
      <w:r w:rsidR="00B930A3">
        <w:rPr>
          <w:sz w:val="28"/>
          <w:szCs w:val="28"/>
        </w:rPr>
        <w:t>MS4s</w:t>
      </w:r>
      <w:r w:rsidR="00B930A3" w:rsidRPr="002202CB">
        <w:rPr>
          <w:sz w:val="28"/>
          <w:szCs w:val="28"/>
        </w:rPr>
        <w:t xml:space="preserve"> must </w:t>
      </w:r>
      <w:r w:rsidR="00B930A3">
        <w:rPr>
          <w:sz w:val="28"/>
          <w:szCs w:val="28"/>
        </w:rPr>
        <w:t>adopt local codes “</w:t>
      </w:r>
      <w:r w:rsidR="00B930A3" w:rsidRPr="0052093E">
        <w:rPr>
          <w:i/>
          <w:iCs/>
          <w:sz w:val="28"/>
          <w:szCs w:val="28"/>
        </w:rPr>
        <w:t>or other regulatory mechanisms</w:t>
      </w:r>
      <w:r w:rsidR="00B930A3">
        <w:rPr>
          <w:sz w:val="28"/>
          <w:szCs w:val="28"/>
        </w:rPr>
        <w:t>” that</w:t>
      </w:r>
      <w:r w:rsidR="00542841" w:rsidRPr="00542841">
        <w:rPr>
          <w:noProof/>
        </w:rPr>
        <w:t xml:space="preserve"> </w:t>
      </w:r>
      <w:r w:rsidR="00B930A3">
        <w:rPr>
          <w:sz w:val="28"/>
          <w:szCs w:val="28"/>
        </w:rPr>
        <w:t xml:space="preserve"> “</w:t>
      </w:r>
      <w:r w:rsidR="00B930A3" w:rsidRPr="00B930A3">
        <w:rPr>
          <w:i/>
          <w:iCs/>
          <w:sz w:val="28"/>
          <w:szCs w:val="28"/>
        </w:rPr>
        <w:t>address post-construction runoff</w:t>
      </w:r>
      <w:r w:rsidR="00B930A3">
        <w:rPr>
          <w:sz w:val="28"/>
          <w:szCs w:val="28"/>
        </w:rPr>
        <w:t xml:space="preserve">”. </w:t>
      </w:r>
    </w:p>
    <w:p w14:paraId="20EB3C6C" w14:textId="4DE2A094" w:rsidR="00B930A3" w:rsidRDefault="00B930A3" w:rsidP="00221B1E">
      <w:pPr>
        <w:spacing w:before="240" w:line="300" w:lineRule="atLeast"/>
        <w:jc w:val="both"/>
        <w:rPr>
          <w:sz w:val="28"/>
          <w:szCs w:val="28"/>
        </w:rPr>
      </w:pPr>
      <w:r>
        <w:rPr>
          <w:sz w:val="28"/>
          <w:szCs w:val="28"/>
        </w:rPr>
        <w:t xml:space="preserve">MCM-5 </w:t>
      </w:r>
      <w:r w:rsidR="00116D59">
        <w:rPr>
          <w:sz w:val="28"/>
          <w:szCs w:val="28"/>
        </w:rPr>
        <w:t>requires that the MS4 program “</w:t>
      </w:r>
      <w:r w:rsidR="00116D59" w:rsidRPr="00116D59">
        <w:rPr>
          <w:i/>
          <w:iCs/>
          <w:sz w:val="28"/>
          <w:szCs w:val="28"/>
        </w:rPr>
        <w:t>must maintain pre-development runoff conditions and ensure that controls are in place that would prevent or minimize water quality impacts</w:t>
      </w:r>
      <w:r>
        <w:rPr>
          <w:sz w:val="28"/>
          <w:szCs w:val="28"/>
        </w:rPr>
        <w:t>.</w:t>
      </w:r>
      <w:r w:rsidR="00116D59">
        <w:rPr>
          <w:sz w:val="28"/>
          <w:szCs w:val="28"/>
        </w:rPr>
        <w:t>”</w:t>
      </w:r>
    </w:p>
    <w:p w14:paraId="3DAB0CC2" w14:textId="78DEFFEC" w:rsidR="00B930A3" w:rsidRDefault="00220D1F" w:rsidP="00221B1E">
      <w:pPr>
        <w:spacing w:before="240" w:line="300" w:lineRule="atLeast"/>
        <w:jc w:val="both"/>
        <w:rPr>
          <w:sz w:val="28"/>
          <w:szCs w:val="28"/>
        </w:rPr>
      </w:pPr>
      <w:r>
        <w:rPr>
          <w:sz w:val="28"/>
          <w:szCs w:val="28"/>
        </w:rPr>
        <w:lastRenderedPageBreak/>
        <w:t xml:space="preserve">MS4s must review their local codes and remove LID barriers where feasible. Such </w:t>
      </w:r>
      <w:r w:rsidR="00BA7AD4">
        <w:rPr>
          <w:sz w:val="28"/>
          <w:szCs w:val="28"/>
        </w:rPr>
        <w:t xml:space="preserve">code </w:t>
      </w:r>
      <w:r>
        <w:rPr>
          <w:sz w:val="28"/>
          <w:szCs w:val="28"/>
        </w:rPr>
        <w:t xml:space="preserve">barriers might include mandatory sidewalks (which increase impervious cover), or mandatory detention basins in new subdivisions without </w:t>
      </w:r>
      <w:r w:rsidR="001964B4">
        <w:rPr>
          <w:sz w:val="28"/>
          <w:szCs w:val="28"/>
        </w:rPr>
        <w:t xml:space="preserve">allowing </w:t>
      </w:r>
      <w:r>
        <w:rPr>
          <w:sz w:val="28"/>
          <w:szCs w:val="28"/>
        </w:rPr>
        <w:t xml:space="preserve">LID alternatives. </w:t>
      </w:r>
    </w:p>
    <w:p w14:paraId="603D24C0" w14:textId="262EE307" w:rsidR="001964B4" w:rsidRDefault="001964B4" w:rsidP="00221B1E">
      <w:pPr>
        <w:spacing w:before="240" w:line="300" w:lineRule="atLeast"/>
        <w:jc w:val="both"/>
        <w:rPr>
          <w:sz w:val="28"/>
          <w:szCs w:val="28"/>
        </w:rPr>
      </w:pPr>
      <w:r>
        <w:rPr>
          <w:sz w:val="28"/>
          <w:szCs w:val="28"/>
        </w:rPr>
        <w:t>MCM-5 also requires the MS4 to identify “</w:t>
      </w:r>
      <w:r w:rsidRPr="00007E0A">
        <w:rPr>
          <w:i/>
          <w:iCs/>
          <w:sz w:val="28"/>
          <w:szCs w:val="28"/>
        </w:rPr>
        <w:t>opportunities to promote LID</w:t>
      </w:r>
      <w:r>
        <w:rPr>
          <w:sz w:val="28"/>
          <w:szCs w:val="28"/>
        </w:rPr>
        <w:t xml:space="preserve">” and remove any opportunity barriers. </w:t>
      </w:r>
      <w:r w:rsidR="00007E0A">
        <w:rPr>
          <w:sz w:val="28"/>
          <w:szCs w:val="28"/>
        </w:rPr>
        <w:t>DEQ considers this to mainly apply to promotion in local codes.</w:t>
      </w:r>
    </w:p>
    <w:p w14:paraId="156AC5E9" w14:textId="08F5621B" w:rsidR="001964B4" w:rsidRDefault="001964B4" w:rsidP="00221B1E">
      <w:pPr>
        <w:spacing w:before="240" w:line="300" w:lineRule="atLeast"/>
        <w:jc w:val="both"/>
        <w:rPr>
          <w:sz w:val="28"/>
          <w:szCs w:val="28"/>
        </w:rPr>
      </w:pPr>
      <w:r>
        <w:rPr>
          <w:sz w:val="28"/>
          <w:szCs w:val="28"/>
        </w:rPr>
        <w:t xml:space="preserve">Barriers to LID opportunities or in local codes can be kept, but the MS4 must </w:t>
      </w:r>
      <w:r w:rsidR="00007E0A">
        <w:rPr>
          <w:sz w:val="28"/>
          <w:szCs w:val="28"/>
        </w:rPr>
        <w:t>“</w:t>
      </w:r>
      <w:r w:rsidR="00007E0A" w:rsidRPr="00007E0A">
        <w:rPr>
          <w:i/>
          <w:iCs/>
          <w:sz w:val="28"/>
          <w:szCs w:val="28"/>
        </w:rPr>
        <w:t>provide a justification</w:t>
      </w:r>
      <w:r w:rsidR="00007E0A">
        <w:rPr>
          <w:sz w:val="28"/>
          <w:szCs w:val="28"/>
        </w:rPr>
        <w:t>” as to why the barrier was not removed.</w:t>
      </w:r>
    </w:p>
    <w:p w14:paraId="1EBAAE72" w14:textId="41D85673" w:rsidR="00220D1F" w:rsidRDefault="00220D1F" w:rsidP="00221B1E">
      <w:pPr>
        <w:spacing w:before="240" w:line="300" w:lineRule="atLeast"/>
        <w:jc w:val="both"/>
        <w:rPr>
          <w:sz w:val="28"/>
          <w:szCs w:val="28"/>
        </w:rPr>
      </w:pPr>
      <w:r>
        <w:rPr>
          <w:sz w:val="28"/>
          <w:szCs w:val="28"/>
        </w:rPr>
        <w:t xml:space="preserve">MCM-5 </w:t>
      </w:r>
      <w:r w:rsidR="001E496E">
        <w:rPr>
          <w:sz w:val="28"/>
          <w:szCs w:val="28"/>
        </w:rPr>
        <w:t xml:space="preserve">will </w:t>
      </w:r>
      <w:r>
        <w:rPr>
          <w:sz w:val="28"/>
          <w:szCs w:val="28"/>
        </w:rPr>
        <w:t xml:space="preserve">affect a city’s public works, engineering and planning </w:t>
      </w:r>
      <w:r w:rsidR="00F9756D">
        <w:rPr>
          <w:sz w:val="28"/>
          <w:szCs w:val="28"/>
        </w:rPr>
        <w:t xml:space="preserve">departments </w:t>
      </w:r>
      <w:r>
        <w:rPr>
          <w:sz w:val="28"/>
          <w:szCs w:val="28"/>
        </w:rPr>
        <w:t xml:space="preserve">by </w:t>
      </w:r>
      <w:r w:rsidR="001E496E">
        <w:rPr>
          <w:sz w:val="28"/>
          <w:szCs w:val="28"/>
        </w:rPr>
        <w:t>requiring</w:t>
      </w:r>
      <w:r>
        <w:rPr>
          <w:sz w:val="28"/>
          <w:szCs w:val="28"/>
        </w:rPr>
        <w:t xml:space="preserve"> considerations for LID within their community. </w:t>
      </w:r>
    </w:p>
    <w:p w14:paraId="00CFAFA2" w14:textId="4C4A2712" w:rsidR="004E63BB" w:rsidRDefault="004E63BB" w:rsidP="00221B1E">
      <w:pPr>
        <w:spacing w:before="240" w:line="300" w:lineRule="atLeast"/>
        <w:jc w:val="both"/>
        <w:rPr>
          <w:sz w:val="28"/>
          <w:szCs w:val="28"/>
        </w:rPr>
      </w:pPr>
      <w:r>
        <w:rPr>
          <w:sz w:val="28"/>
          <w:szCs w:val="28"/>
        </w:rPr>
        <w:t>The MCM-5 requirement to implement procedures “</w:t>
      </w:r>
      <w:r w:rsidRPr="004E63BB">
        <w:rPr>
          <w:i/>
          <w:iCs/>
          <w:sz w:val="28"/>
          <w:szCs w:val="28"/>
        </w:rPr>
        <w:t>to ensure adequate long-term operation and maintenance of BMPs</w:t>
      </w:r>
      <w:r>
        <w:rPr>
          <w:sz w:val="28"/>
          <w:szCs w:val="28"/>
        </w:rPr>
        <w:t xml:space="preserve">” must include inspections performed by the MS4. </w:t>
      </w:r>
    </w:p>
    <w:p w14:paraId="7AA70BC3" w14:textId="3441E596" w:rsidR="004E63BB" w:rsidRDefault="004E63BB" w:rsidP="004E63BB">
      <w:pPr>
        <w:spacing w:before="240" w:line="300" w:lineRule="atLeast"/>
        <w:jc w:val="both"/>
        <w:rPr>
          <w:sz w:val="28"/>
          <w:szCs w:val="28"/>
        </w:rPr>
      </w:pPr>
      <w:r>
        <w:rPr>
          <w:sz w:val="28"/>
          <w:szCs w:val="28"/>
        </w:rPr>
        <w:t xml:space="preserve">MS4s must keep good records of all </w:t>
      </w:r>
      <w:r w:rsidR="0038626F">
        <w:rPr>
          <w:sz w:val="28"/>
          <w:szCs w:val="28"/>
        </w:rPr>
        <w:t xml:space="preserve">of their </w:t>
      </w:r>
      <w:r>
        <w:rPr>
          <w:sz w:val="28"/>
          <w:szCs w:val="28"/>
        </w:rPr>
        <w:t>MCM-</w:t>
      </w:r>
      <w:r w:rsidR="0038626F">
        <w:rPr>
          <w:sz w:val="28"/>
          <w:szCs w:val="28"/>
        </w:rPr>
        <w:t>5</w:t>
      </w:r>
      <w:r>
        <w:rPr>
          <w:sz w:val="28"/>
          <w:szCs w:val="28"/>
        </w:rPr>
        <w:t xml:space="preserve"> </w:t>
      </w:r>
      <w:r w:rsidR="0038626F">
        <w:rPr>
          <w:sz w:val="28"/>
          <w:szCs w:val="28"/>
        </w:rPr>
        <w:t>activities</w:t>
      </w:r>
      <w:r>
        <w:rPr>
          <w:sz w:val="28"/>
          <w:szCs w:val="28"/>
        </w:rPr>
        <w:t xml:space="preserve">, including details of </w:t>
      </w:r>
      <w:r w:rsidR="0038626F">
        <w:rPr>
          <w:sz w:val="28"/>
          <w:szCs w:val="28"/>
        </w:rPr>
        <w:t xml:space="preserve">BMP </w:t>
      </w:r>
      <w:r>
        <w:rPr>
          <w:sz w:val="28"/>
          <w:szCs w:val="28"/>
        </w:rPr>
        <w:t>inspections</w:t>
      </w:r>
      <w:r w:rsidR="0038626F">
        <w:rPr>
          <w:sz w:val="28"/>
          <w:szCs w:val="28"/>
        </w:rPr>
        <w:t xml:space="preserve"> performed</w:t>
      </w:r>
      <w:r>
        <w:rPr>
          <w:sz w:val="28"/>
          <w:szCs w:val="28"/>
        </w:rPr>
        <w:t>.</w:t>
      </w:r>
    </w:p>
    <w:p w14:paraId="757B3D82" w14:textId="3B82FE97" w:rsidR="004E63BB" w:rsidRPr="002202CB" w:rsidRDefault="004E63BB" w:rsidP="004E63BB">
      <w:pPr>
        <w:tabs>
          <w:tab w:val="left" w:pos="450"/>
        </w:tabs>
        <w:spacing w:before="240" w:line="300" w:lineRule="atLeast"/>
        <w:jc w:val="both"/>
        <w:rPr>
          <w:sz w:val="28"/>
          <w:szCs w:val="28"/>
        </w:rPr>
      </w:pPr>
      <w:r>
        <w:rPr>
          <w:sz w:val="28"/>
          <w:szCs w:val="28"/>
        </w:rPr>
        <w:t>Measurable Goals and schedules for each MCM-</w:t>
      </w:r>
      <w:r w:rsidR="0038626F">
        <w:rPr>
          <w:sz w:val="28"/>
          <w:szCs w:val="28"/>
        </w:rPr>
        <w:t>5</w:t>
      </w:r>
      <w:r>
        <w:rPr>
          <w:sz w:val="28"/>
          <w:szCs w:val="28"/>
        </w:rPr>
        <w:t xml:space="preserve"> BMP must be set, records kept of all activities, and an assessment of each BMP included in the MS4’s Annual Report to DEQ.</w:t>
      </w:r>
    </w:p>
    <w:p w14:paraId="135092B9" w14:textId="1DF1F085" w:rsidR="00C328F0" w:rsidRDefault="0061620E" w:rsidP="001F73B1">
      <w:pPr>
        <w:spacing w:before="240" w:line="300" w:lineRule="atLeast"/>
        <w:jc w:val="both"/>
        <w:rPr>
          <w:sz w:val="28"/>
          <w:szCs w:val="28"/>
        </w:rPr>
      </w:pPr>
      <w:r w:rsidRPr="0061620E">
        <w:rPr>
          <w:noProof/>
          <w:sz w:val="28"/>
          <w:szCs w:val="28"/>
        </w:rPr>
        <w:drawing>
          <wp:anchor distT="0" distB="0" distL="114300" distR="114300" simplePos="0" relativeHeight="251709440" behindDoc="0" locked="0" layoutInCell="1" allowOverlap="1" wp14:anchorId="40C163B0" wp14:editId="219AC44C">
            <wp:simplePos x="0" y="0"/>
            <wp:positionH relativeFrom="margin">
              <wp:posOffset>2546985</wp:posOffset>
            </wp:positionH>
            <wp:positionV relativeFrom="paragraph">
              <wp:posOffset>163195</wp:posOffset>
            </wp:positionV>
            <wp:extent cx="3758565" cy="26574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58565" cy="2657475"/>
                    </a:xfrm>
                    <a:prstGeom prst="rect">
                      <a:avLst/>
                    </a:prstGeom>
                  </pic:spPr>
                </pic:pic>
              </a:graphicData>
            </a:graphic>
            <wp14:sizeRelH relativeFrom="margin">
              <wp14:pctWidth>0</wp14:pctWidth>
            </wp14:sizeRelH>
            <wp14:sizeRelV relativeFrom="margin">
              <wp14:pctHeight>0</wp14:pctHeight>
            </wp14:sizeRelV>
          </wp:anchor>
        </w:drawing>
      </w:r>
      <w:r w:rsidR="00C328F0" w:rsidRPr="003E5CBB">
        <w:rPr>
          <w:b/>
          <w:bCs/>
          <w:sz w:val="28"/>
          <w:szCs w:val="28"/>
        </w:rPr>
        <w:t xml:space="preserve">SLIDE </w:t>
      </w:r>
      <w:r w:rsidR="00C328F0">
        <w:rPr>
          <w:b/>
          <w:bCs/>
          <w:sz w:val="28"/>
          <w:szCs w:val="28"/>
        </w:rPr>
        <w:t>15</w:t>
      </w:r>
      <w:r w:rsidR="00221B1E">
        <w:rPr>
          <w:b/>
          <w:bCs/>
          <w:sz w:val="28"/>
          <w:szCs w:val="28"/>
        </w:rPr>
        <w:t xml:space="preserve"> (MCM-6)</w:t>
      </w:r>
      <w:r w:rsidR="00C328F0" w:rsidRPr="003E5CBB">
        <w:rPr>
          <w:b/>
          <w:bCs/>
          <w:sz w:val="28"/>
          <w:szCs w:val="28"/>
        </w:rPr>
        <w:t xml:space="preserve">: </w:t>
      </w:r>
      <w:r w:rsidR="008D50F2">
        <w:rPr>
          <w:sz w:val="28"/>
          <w:szCs w:val="28"/>
        </w:rPr>
        <w:t>This “Good Housekeeping” MCM</w:t>
      </w:r>
      <w:r w:rsidR="00035FC2">
        <w:rPr>
          <w:sz w:val="28"/>
          <w:szCs w:val="28"/>
        </w:rPr>
        <w:t>-6</w:t>
      </w:r>
      <w:r w:rsidR="008D50F2">
        <w:rPr>
          <w:sz w:val="28"/>
          <w:szCs w:val="28"/>
        </w:rPr>
        <w:t xml:space="preserve"> requires that every OKR04</w:t>
      </w:r>
      <w:r w:rsidR="00542841" w:rsidRPr="00542841">
        <w:rPr>
          <w:noProof/>
        </w:rPr>
        <w:t xml:space="preserve"> </w:t>
      </w:r>
      <w:r w:rsidR="008D50F2">
        <w:rPr>
          <w:sz w:val="28"/>
          <w:szCs w:val="28"/>
        </w:rPr>
        <w:t xml:space="preserve"> permittee apply stormwater pollution controls to all of their municipally-owned facilities and</w:t>
      </w:r>
      <w:r w:rsidR="00035FC2">
        <w:rPr>
          <w:sz w:val="28"/>
          <w:szCs w:val="28"/>
        </w:rPr>
        <w:t xml:space="preserve"> their</w:t>
      </w:r>
      <w:r w:rsidR="008D50F2">
        <w:rPr>
          <w:sz w:val="28"/>
          <w:szCs w:val="28"/>
        </w:rPr>
        <w:t xml:space="preserve"> MS4 stormwater collection system</w:t>
      </w:r>
      <w:r w:rsidR="005735ED">
        <w:rPr>
          <w:sz w:val="28"/>
          <w:szCs w:val="28"/>
        </w:rPr>
        <w:t>.</w:t>
      </w:r>
      <w:r w:rsidR="008D50F2">
        <w:rPr>
          <w:sz w:val="28"/>
          <w:szCs w:val="28"/>
        </w:rPr>
        <w:t xml:space="preserve"> </w:t>
      </w:r>
    </w:p>
    <w:p w14:paraId="4CAFA67F" w14:textId="1D80B69E" w:rsidR="008D50F2" w:rsidRDefault="008D50F2" w:rsidP="001F73B1">
      <w:pPr>
        <w:spacing w:before="240" w:line="300" w:lineRule="atLeast"/>
        <w:jc w:val="both"/>
        <w:rPr>
          <w:sz w:val="28"/>
          <w:szCs w:val="28"/>
        </w:rPr>
      </w:pPr>
      <w:r>
        <w:rPr>
          <w:sz w:val="28"/>
          <w:szCs w:val="28"/>
        </w:rPr>
        <w:t xml:space="preserve">In the early years of the program, most efforts focused on municipal </w:t>
      </w:r>
      <w:r w:rsidR="00BA7AD4">
        <w:rPr>
          <w:sz w:val="28"/>
          <w:szCs w:val="28"/>
        </w:rPr>
        <w:t>maintenance</w:t>
      </w:r>
      <w:r>
        <w:rPr>
          <w:sz w:val="28"/>
          <w:szCs w:val="28"/>
        </w:rPr>
        <w:t xml:space="preserve"> and storage areas for vehicles, heavy equipment and materials.</w:t>
      </w:r>
    </w:p>
    <w:p w14:paraId="6B132F95" w14:textId="04EAF2AE" w:rsidR="008D50F2" w:rsidRDefault="00035FC2" w:rsidP="001F73B1">
      <w:pPr>
        <w:spacing w:before="240" w:line="300" w:lineRule="atLeast"/>
        <w:jc w:val="both"/>
        <w:rPr>
          <w:sz w:val="28"/>
          <w:szCs w:val="28"/>
        </w:rPr>
      </w:pPr>
      <w:r>
        <w:rPr>
          <w:sz w:val="28"/>
          <w:szCs w:val="28"/>
        </w:rPr>
        <w:t>The 2021 OKR04 permit clarifies that</w:t>
      </w:r>
      <w:r w:rsidR="008D50F2">
        <w:rPr>
          <w:sz w:val="28"/>
          <w:szCs w:val="28"/>
        </w:rPr>
        <w:t xml:space="preserve"> pollution prevention </w:t>
      </w:r>
      <w:r>
        <w:rPr>
          <w:sz w:val="28"/>
          <w:szCs w:val="28"/>
        </w:rPr>
        <w:t>also includes</w:t>
      </w:r>
      <w:r w:rsidR="008D50F2">
        <w:rPr>
          <w:sz w:val="28"/>
          <w:szCs w:val="28"/>
        </w:rPr>
        <w:t xml:space="preserve"> the MS4’s stormwater collection system (its “MS4 </w:t>
      </w:r>
      <w:r>
        <w:rPr>
          <w:sz w:val="28"/>
          <w:szCs w:val="28"/>
        </w:rPr>
        <w:t>Operations”</w:t>
      </w:r>
      <w:r w:rsidR="008D50F2">
        <w:rPr>
          <w:sz w:val="28"/>
          <w:szCs w:val="28"/>
        </w:rPr>
        <w:t>). This includes municipally-owned streets, drainage ditches, culverts and detention basins.</w:t>
      </w:r>
    </w:p>
    <w:p w14:paraId="23BE1B40" w14:textId="49981B42" w:rsidR="008D50F2" w:rsidRDefault="008D50F2" w:rsidP="001F73B1">
      <w:pPr>
        <w:spacing w:before="240" w:line="300" w:lineRule="atLeast"/>
        <w:jc w:val="both"/>
        <w:rPr>
          <w:sz w:val="28"/>
          <w:szCs w:val="28"/>
        </w:rPr>
      </w:pPr>
      <w:r>
        <w:rPr>
          <w:sz w:val="28"/>
          <w:szCs w:val="28"/>
        </w:rPr>
        <w:lastRenderedPageBreak/>
        <w:t xml:space="preserve">MCM-6 also requires that employees be trained </w:t>
      </w:r>
      <w:r w:rsidR="004A1E59">
        <w:rPr>
          <w:sz w:val="28"/>
          <w:szCs w:val="28"/>
        </w:rPr>
        <w:t xml:space="preserve">on preventing stormwater pollution from municipal activities </w:t>
      </w:r>
      <w:r w:rsidR="00035FC2">
        <w:rPr>
          <w:sz w:val="28"/>
          <w:szCs w:val="28"/>
        </w:rPr>
        <w:t>at a frequency defined in Table V-2</w:t>
      </w:r>
      <w:r w:rsidR="004A1E59">
        <w:rPr>
          <w:sz w:val="28"/>
          <w:szCs w:val="28"/>
        </w:rPr>
        <w:t>.</w:t>
      </w:r>
    </w:p>
    <w:p w14:paraId="61EB8AF8" w14:textId="243F39CA" w:rsidR="001B3729" w:rsidRDefault="001B3729" w:rsidP="001F73B1">
      <w:pPr>
        <w:spacing w:before="240" w:line="300" w:lineRule="atLeast"/>
        <w:jc w:val="both"/>
        <w:rPr>
          <w:sz w:val="28"/>
          <w:szCs w:val="28"/>
        </w:rPr>
      </w:pPr>
      <w:r>
        <w:rPr>
          <w:sz w:val="28"/>
          <w:szCs w:val="28"/>
        </w:rPr>
        <w:t>MS4s must maintain a list of all industrial facilities within their MS4 that have OKR05 industrial stormwater permits.</w:t>
      </w:r>
    </w:p>
    <w:p w14:paraId="4FC0EB45" w14:textId="2B6B2096" w:rsidR="001B3729" w:rsidRDefault="00035FC2" w:rsidP="001F73B1">
      <w:pPr>
        <w:spacing w:before="240" w:line="300" w:lineRule="atLeast"/>
        <w:jc w:val="both"/>
        <w:rPr>
          <w:sz w:val="28"/>
          <w:szCs w:val="28"/>
        </w:rPr>
      </w:pPr>
      <w:r>
        <w:rPr>
          <w:sz w:val="28"/>
          <w:szCs w:val="28"/>
        </w:rPr>
        <w:t xml:space="preserve">MS4s must </w:t>
      </w:r>
      <w:r w:rsidR="001B3729">
        <w:rPr>
          <w:sz w:val="28"/>
          <w:szCs w:val="28"/>
        </w:rPr>
        <w:t>implement “</w:t>
      </w:r>
      <w:r w:rsidR="001B3729" w:rsidRPr="001B3729">
        <w:rPr>
          <w:i/>
          <w:iCs/>
          <w:sz w:val="28"/>
          <w:szCs w:val="28"/>
        </w:rPr>
        <w:t>BMPs including sediment and erosion controls during</w:t>
      </w:r>
      <w:r w:rsidR="001B3729">
        <w:rPr>
          <w:sz w:val="28"/>
          <w:szCs w:val="28"/>
        </w:rPr>
        <w:t>” routine maintenance, water line breaks and emergency repairs</w:t>
      </w:r>
      <w:r w:rsidR="00BA7AD4">
        <w:rPr>
          <w:sz w:val="28"/>
          <w:szCs w:val="28"/>
        </w:rPr>
        <w:t>,</w:t>
      </w:r>
      <w:r w:rsidR="001B3729">
        <w:rPr>
          <w:sz w:val="28"/>
          <w:szCs w:val="28"/>
        </w:rPr>
        <w:t xml:space="preserve"> </w:t>
      </w:r>
      <w:r w:rsidR="00BA7AD4">
        <w:rPr>
          <w:sz w:val="28"/>
          <w:szCs w:val="28"/>
        </w:rPr>
        <w:t>and stabilize</w:t>
      </w:r>
      <w:r w:rsidR="001B3729">
        <w:rPr>
          <w:sz w:val="28"/>
          <w:szCs w:val="28"/>
        </w:rPr>
        <w:t xml:space="preserve"> within 14 days.</w:t>
      </w:r>
    </w:p>
    <w:p w14:paraId="6B5A89AB" w14:textId="2BE2C437" w:rsidR="00035FC2" w:rsidRDefault="001B3729" w:rsidP="001F73B1">
      <w:pPr>
        <w:spacing w:before="240" w:line="300" w:lineRule="atLeast"/>
        <w:jc w:val="both"/>
        <w:rPr>
          <w:sz w:val="28"/>
          <w:szCs w:val="28"/>
        </w:rPr>
      </w:pPr>
      <w:r>
        <w:rPr>
          <w:sz w:val="28"/>
          <w:szCs w:val="28"/>
        </w:rPr>
        <w:t xml:space="preserve">MS4s must ensure that vehicle wash waters from MS4 facilities are not discharged into the MS4 or Waters of the State.  </w:t>
      </w:r>
    </w:p>
    <w:p w14:paraId="5B7E8818" w14:textId="16EE4891" w:rsidR="004A1E59" w:rsidRDefault="004A1E59" w:rsidP="001F73B1">
      <w:pPr>
        <w:spacing w:before="240" w:line="300" w:lineRule="atLeast"/>
        <w:jc w:val="both"/>
        <w:rPr>
          <w:sz w:val="28"/>
          <w:szCs w:val="28"/>
        </w:rPr>
      </w:pPr>
      <w:r>
        <w:rPr>
          <w:sz w:val="28"/>
          <w:szCs w:val="28"/>
        </w:rPr>
        <w:t xml:space="preserve">New flood management projects such as detention basins must be assessed for impacts </w:t>
      </w:r>
      <w:r w:rsidR="00BA7AD4">
        <w:rPr>
          <w:sz w:val="28"/>
          <w:szCs w:val="28"/>
        </w:rPr>
        <w:t>on</w:t>
      </w:r>
      <w:r>
        <w:rPr>
          <w:sz w:val="28"/>
          <w:szCs w:val="28"/>
        </w:rPr>
        <w:t xml:space="preserve"> water quality. OKR04 does not specify the types of assessments </w:t>
      </w:r>
      <w:r w:rsidR="001B3729">
        <w:rPr>
          <w:sz w:val="28"/>
          <w:szCs w:val="28"/>
        </w:rPr>
        <w:t xml:space="preserve">to be made </w:t>
      </w:r>
      <w:r>
        <w:rPr>
          <w:sz w:val="28"/>
          <w:szCs w:val="28"/>
        </w:rPr>
        <w:t>or what follow-up actions must be taken; these are left up to each MS4.</w:t>
      </w:r>
    </w:p>
    <w:p w14:paraId="4A6BC3C8" w14:textId="54F1AEF2" w:rsidR="00ED4C02" w:rsidRDefault="00ED4C02" w:rsidP="001F73B1">
      <w:pPr>
        <w:spacing w:before="240" w:line="300" w:lineRule="atLeast"/>
        <w:jc w:val="both"/>
        <w:rPr>
          <w:sz w:val="28"/>
          <w:szCs w:val="28"/>
        </w:rPr>
      </w:pPr>
      <w:r>
        <w:rPr>
          <w:sz w:val="28"/>
          <w:szCs w:val="28"/>
        </w:rPr>
        <w:t>MS4s must implement a</w:t>
      </w:r>
      <w:r w:rsidR="001B3729">
        <w:rPr>
          <w:sz w:val="28"/>
          <w:szCs w:val="28"/>
        </w:rPr>
        <w:t>n</w:t>
      </w:r>
      <w:r>
        <w:rPr>
          <w:sz w:val="28"/>
          <w:szCs w:val="28"/>
        </w:rPr>
        <w:t xml:space="preserve"> inspection and maintenance program </w:t>
      </w:r>
      <w:r w:rsidR="001B3729">
        <w:rPr>
          <w:sz w:val="28"/>
          <w:szCs w:val="28"/>
        </w:rPr>
        <w:t>of</w:t>
      </w:r>
      <w:r>
        <w:rPr>
          <w:sz w:val="28"/>
          <w:szCs w:val="28"/>
        </w:rPr>
        <w:t xml:space="preserve"> structural and non-structural BMPs to reduce floatables and other stormwater pollutants</w:t>
      </w:r>
      <w:r w:rsidR="001B3729">
        <w:rPr>
          <w:sz w:val="28"/>
          <w:szCs w:val="28"/>
        </w:rPr>
        <w:t xml:space="preserve"> according to the inspection schedule in OKR04 Table V-6</w:t>
      </w:r>
      <w:r>
        <w:rPr>
          <w:sz w:val="28"/>
          <w:szCs w:val="28"/>
        </w:rPr>
        <w:t>.</w:t>
      </w:r>
    </w:p>
    <w:p w14:paraId="1A75778D" w14:textId="09D6C1C3" w:rsidR="009728EA" w:rsidRDefault="009F46A9" w:rsidP="00ED4C02">
      <w:pPr>
        <w:spacing w:before="240" w:line="300" w:lineRule="atLeast"/>
        <w:jc w:val="both"/>
        <w:rPr>
          <w:sz w:val="28"/>
          <w:szCs w:val="28"/>
        </w:rPr>
      </w:pPr>
      <w:r w:rsidRPr="009F46A9">
        <w:rPr>
          <w:i/>
          <w:iCs/>
          <w:noProof/>
          <w:sz w:val="28"/>
          <w:szCs w:val="28"/>
        </w:rPr>
        <w:drawing>
          <wp:anchor distT="0" distB="0" distL="114300" distR="114300" simplePos="0" relativeHeight="251710464" behindDoc="0" locked="0" layoutInCell="1" allowOverlap="1" wp14:anchorId="5CD2A226" wp14:editId="6CCEBFC0">
            <wp:simplePos x="0" y="0"/>
            <wp:positionH relativeFrom="margin">
              <wp:align>right</wp:align>
            </wp:positionH>
            <wp:positionV relativeFrom="paragraph">
              <wp:posOffset>179705</wp:posOffset>
            </wp:positionV>
            <wp:extent cx="4001770" cy="2990850"/>
            <wp:effectExtent l="19050" t="19050" r="17780"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01770" cy="2990850"/>
                    </a:xfrm>
                    <a:prstGeom prst="rect">
                      <a:avLst/>
                    </a:prstGeom>
                    <a:ln>
                      <a:solidFill>
                        <a:schemeClr val="accent1"/>
                      </a:solidFill>
                    </a:ln>
                  </pic:spPr>
                </pic:pic>
              </a:graphicData>
            </a:graphic>
          </wp:anchor>
        </w:drawing>
      </w:r>
      <w:r w:rsidR="009728EA" w:rsidRPr="003E5CBB">
        <w:rPr>
          <w:b/>
          <w:bCs/>
          <w:sz w:val="28"/>
          <w:szCs w:val="28"/>
        </w:rPr>
        <w:t xml:space="preserve">SLIDE </w:t>
      </w:r>
      <w:r w:rsidR="009728EA">
        <w:rPr>
          <w:b/>
          <w:bCs/>
          <w:sz w:val="28"/>
          <w:szCs w:val="28"/>
        </w:rPr>
        <w:t>16 (MCM-6)</w:t>
      </w:r>
      <w:r w:rsidR="009728EA" w:rsidRPr="003E5CBB">
        <w:rPr>
          <w:b/>
          <w:bCs/>
          <w:sz w:val="28"/>
          <w:szCs w:val="28"/>
        </w:rPr>
        <w:t xml:space="preserve">: </w:t>
      </w:r>
      <w:r w:rsidR="008B0B75" w:rsidRPr="008B0B75">
        <w:rPr>
          <w:sz w:val="28"/>
          <w:szCs w:val="28"/>
        </w:rPr>
        <w:t xml:space="preserve">The 2015 OKR04 MCM-6 </w:t>
      </w:r>
      <w:r w:rsidR="008B0B75">
        <w:rPr>
          <w:sz w:val="28"/>
          <w:szCs w:val="28"/>
        </w:rPr>
        <w:t>required these specific employee training topics:</w:t>
      </w:r>
      <w:r w:rsidR="00ED4C02">
        <w:rPr>
          <w:sz w:val="28"/>
          <w:szCs w:val="28"/>
        </w:rPr>
        <w:t xml:space="preserve"> “</w:t>
      </w:r>
      <w:r w:rsidR="00ED4C02" w:rsidRPr="00ED4C02">
        <w:rPr>
          <w:i/>
          <w:iCs/>
          <w:sz w:val="28"/>
          <w:szCs w:val="28"/>
        </w:rPr>
        <w:t>park and open space maintenance,</w:t>
      </w:r>
      <w:r w:rsidR="006F7EF8" w:rsidRPr="006F7EF8">
        <w:rPr>
          <w:noProof/>
        </w:rPr>
        <w:t xml:space="preserve"> </w:t>
      </w:r>
      <w:r w:rsidR="00ED4C02" w:rsidRPr="00ED4C02">
        <w:rPr>
          <w:i/>
          <w:iCs/>
          <w:sz w:val="28"/>
          <w:szCs w:val="28"/>
        </w:rPr>
        <w:t xml:space="preserve"> fleet and building maintenance, new construction and land disturbances, and stormwater system maintenance</w:t>
      </w:r>
      <w:r w:rsidR="00ED4C02">
        <w:rPr>
          <w:sz w:val="28"/>
          <w:szCs w:val="28"/>
        </w:rPr>
        <w:t>.”</w:t>
      </w:r>
    </w:p>
    <w:p w14:paraId="0082EF94" w14:textId="21F8291E" w:rsidR="008B0B75" w:rsidRDefault="008B0B75" w:rsidP="00ED4C02">
      <w:pPr>
        <w:spacing w:before="240" w:line="300" w:lineRule="atLeast"/>
        <w:jc w:val="both"/>
        <w:rPr>
          <w:sz w:val="28"/>
          <w:szCs w:val="28"/>
        </w:rPr>
      </w:pPr>
      <w:r>
        <w:rPr>
          <w:sz w:val="28"/>
          <w:szCs w:val="28"/>
        </w:rPr>
        <w:t>The 2021 OKR04 MCM-6 training changes this to training that “</w:t>
      </w:r>
      <w:r w:rsidRPr="008B0B75">
        <w:rPr>
          <w:i/>
          <w:iCs/>
          <w:sz w:val="28"/>
          <w:szCs w:val="28"/>
        </w:rPr>
        <w:t>has the ultimate goal of preventing or reducing pollutant runoff from MS4 operations</w:t>
      </w:r>
      <w:r>
        <w:rPr>
          <w:sz w:val="28"/>
          <w:szCs w:val="28"/>
        </w:rPr>
        <w:t>…”</w:t>
      </w:r>
    </w:p>
    <w:p w14:paraId="484E1C78" w14:textId="0B9B923A" w:rsidR="008B0B75" w:rsidRDefault="008B0B75" w:rsidP="00ED4C02">
      <w:pPr>
        <w:spacing w:before="240" w:line="300" w:lineRule="atLeast"/>
        <w:jc w:val="both"/>
        <w:rPr>
          <w:sz w:val="28"/>
          <w:szCs w:val="28"/>
        </w:rPr>
      </w:pPr>
      <w:r>
        <w:rPr>
          <w:sz w:val="28"/>
          <w:szCs w:val="28"/>
        </w:rPr>
        <w:t>2021 OKR04 defines MS4 operations “</w:t>
      </w:r>
      <w:r w:rsidRPr="008B0B75">
        <w:rPr>
          <w:i/>
          <w:iCs/>
          <w:sz w:val="28"/>
          <w:szCs w:val="28"/>
        </w:rPr>
        <w:t>such as streets, roads, highways, parking lots, maintenance and storage yards, fueling areas, waste transfer stations, fleet or maintenance shops, salt/sand storage locations and snow disposal areas</w:t>
      </w:r>
      <w:r>
        <w:rPr>
          <w:sz w:val="28"/>
          <w:szCs w:val="28"/>
        </w:rPr>
        <w:t>.”</w:t>
      </w:r>
    </w:p>
    <w:p w14:paraId="7F90503F" w14:textId="2FB2FC39" w:rsidR="00ED4C02" w:rsidRDefault="00ED4C02" w:rsidP="00ED4C02">
      <w:pPr>
        <w:spacing w:before="240" w:line="300" w:lineRule="atLeast"/>
        <w:jc w:val="both"/>
        <w:rPr>
          <w:sz w:val="28"/>
          <w:szCs w:val="28"/>
        </w:rPr>
      </w:pPr>
      <w:r>
        <w:rPr>
          <w:sz w:val="28"/>
          <w:szCs w:val="28"/>
        </w:rPr>
        <w:lastRenderedPageBreak/>
        <w:t xml:space="preserve">Good Housekeeping BMPs should focus on controlling pollution from municipal operations and facilities, including </w:t>
      </w:r>
      <w:r w:rsidR="006D17C0">
        <w:rPr>
          <w:sz w:val="28"/>
          <w:szCs w:val="28"/>
        </w:rPr>
        <w:t>maintenance of the MS4 system.</w:t>
      </w:r>
    </w:p>
    <w:p w14:paraId="6FA9394A" w14:textId="62040E36" w:rsidR="006D17C0" w:rsidRDefault="006D17C0" w:rsidP="00ED4C02">
      <w:pPr>
        <w:spacing w:before="240" w:line="300" w:lineRule="atLeast"/>
        <w:jc w:val="both"/>
        <w:rPr>
          <w:sz w:val="28"/>
          <w:szCs w:val="28"/>
        </w:rPr>
      </w:pPr>
      <w:r>
        <w:rPr>
          <w:sz w:val="28"/>
          <w:szCs w:val="28"/>
        </w:rPr>
        <w:t xml:space="preserve">Municipal facilities and the MS4 system must be inspected to ensure adequacy of </w:t>
      </w:r>
      <w:r w:rsidR="008B0B75">
        <w:rPr>
          <w:sz w:val="28"/>
          <w:szCs w:val="28"/>
        </w:rPr>
        <w:t xml:space="preserve">structural and nonstructural </w:t>
      </w:r>
      <w:r>
        <w:rPr>
          <w:sz w:val="28"/>
          <w:szCs w:val="28"/>
        </w:rPr>
        <w:t>BMPs and pollution reduction effectiveness.</w:t>
      </w:r>
      <w:r w:rsidR="008B0B75">
        <w:rPr>
          <w:sz w:val="28"/>
          <w:szCs w:val="28"/>
        </w:rPr>
        <w:t xml:space="preserve"> Table V-6 in the 2021 OKR04 permit specifies inspection frequencies for OKR05 and other MS4 facilities.</w:t>
      </w:r>
    </w:p>
    <w:p w14:paraId="5DCAF5E9" w14:textId="7CF3AA11" w:rsidR="006D17C0" w:rsidRDefault="006D17C0" w:rsidP="00ED4C02">
      <w:pPr>
        <w:spacing w:before="240" w:line="300" w:lineRule="atLeast"/>
        <w:jc w:val="both"/>
        <w:rPr>
          <w:sz w:val="28"/>
          <w:szCs w:val="28"/>
        </w:rPr>
      </w:pPr>
      <w:r>
        <w:rPr>
          <w:sz w:val="28"/>
          <w:szCs w:val="28"/>
        </w:rPr>
        <w:t>Proposed new flood management projects must be assessed prior to final plans for potential impacts on water quality from stormwater pollution.</w:t>
      </w:r>
    </w:p>
    <w:p w14:paraId="589EA9A7" w14:textId="43D6283E" w:rsidR="006D17C0" w:rsidRDefault="004A6FA5" w:rsidP="00ED4C02">
      <w:pPr>
        <w:spacing w:before="240" w:line="300" w:lineRule="atLeast"/>
        <w:jc w:val="both"/>
        <w:rPr>
          <w:sz w:val="28"/>
          <w:szCs w:val="28"/>
        </w:rPr>
      </w:pPr>
      <w:r w:rsidRPr="00751DFD">
        <w:rPr>
          <w:noProof/>
          <w:sz w:val="28"/>
          <w:szCs w:val="28"/>
        </w:rPr>
        <w:drawing>
          <wp:anchor distT="0" distB="0" distL="114300" distR="114300" simplePos="0" relativeHeight="251694080" behindDoc="0" locked="0" layoutInCell="1" allowOverlap="1" wp14:anchorId="75E9C43A" wp14:editId="749AD85E">
            <wp:simplePos x="0" y="0"/>
            <wp:positionH relativeFrom="margin">
              <wp:align>right</wp:align>
            </wp:positionH>
            <wp:positionV relativeFrom="paragraph">
              <wp:posOffset>175895</wp:posOffset>
            </wp:positionV>
            <wp:extent cx="2895600" cy="2171700"/>
            <wp:effectExtent l="19050" t="19050" r="19050"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95600" cy="2171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D17C0">
        <w:rPr>
          <w:sz w:val="28"/>
          <w:szCs w:val="28"/>
        </w:rPr>
        <w:t>Measurable Goals and schedules for each MCM-</w:t>
      </w:r>
      <w:r w:rsidR="00860BDF">
        <w:rPr>
          <w:sz w:val="28"/>
          <w:szCs w:val="28"/>
        </w:rPr>
        <w:t>6</w:t>
      </w:r>
      <w:r w:rsidR="006D17C0">
        <w:rPr>
          <w:sz w:val="28"/>
          <w:szCs w:val="28"/>
        </w:rPr>
        <w:t xml:space="preserve"> BMP must be set, records kept of all activities, and an assessment of each BMP included in the MS4’s Annual Report to DEQ.</w:t>
      </w:r>
    </w:p>
    <w:p w14:paraId="6143A38A" w14:textId="5F686ACD" w:rsidR="008D5097" w:rsidRDefault="008D5097" w:rsidP="001F73B1">
      <w:pPr>
        <w:spacing w:before="240" w:line="300" w:lineRule="atLeast"/>
        <w:jc w:val="both"/>
        <w:rPr>
          <w:sz w:val="28"/>
          <w:szCs w:val="28"/>
        </w:rPr>
      </w:pPr>
      <w:r w:rsidRPr="003E5CBB">
        <w:rPr>
          <w:b/>
          <w:bCs/>
          <w:sz w:val="28"/>
          <w:szCs w:val="28"/>
        </w:rPr>
        <w:t xml:space="preserve">SLIDE </w:t>
      </w:r>
      <w:r>
        <w:rPr>
          <w:b/>
          <w:bCs/>
          <w:sz w:val="28"/>
          <w:szCs w:val="28"/>
        </w:rPr>
        <w:t>1</w:t>
      </w:r>
      <w:r w:rsidR="009728EA">
        <w:rPr>
          <w:b/>
          <w:bCs/>
          <w:sz w:val="28"/>
          <w:szCs w:val="28"/>
        </w:rPr>
        <w:t>7</w:t>
      </w:r>
      <w:r w:rsidRPr="003E5CBB">
        <w:rPr>
          <w:b/>
          <w:bCs/>
          <w:sz w:val="28"/>
          <w:szCs w:val="28"/>
        </w:rPr>
        <w:t xml:space="preserve">: </w:t>
      </w:r>
      <w:r w:rsidR="002A53AC">
        <w:rPr>
          <w:sz w:val="28"/>
          <w:szCs w:val="28"/>
        </w:rPr>
        <w:t xml:space="preserve">This ends Part </w:t>
      </w:r>
      <w:r w:rsidR="0066449E">
        <w:rPr>
          <w:sz w:val="28"/>
          <w:szCs w:val="28"/>
        </w:rPr>
        <w:t>3</w:t>
      </w:r>
      <w:r w:rsidR="002A53AC">
        <w:rPr>
          <w:sz w:val="28"/>
          <w:szCs w:val="28"/>
        </w:rPr>
        <w:t xml:space="preserve"> of INCOG’s Stormwater 101 Workbook series on the basics of</w:t>
      </w:r>
      <w:r w:rsidR="00751DFD" w:rsidRPr="00751DFD">
        <w:rPr>
          <w:noProof/>
        </w:rPr>
        <w:t xml:space="preserve"> </w:t>
      </w:r>
      <w:r w:rsidR="002A53AC">
        <w:rPr>
          <w:sz w:val="28"/>
          <w:szCs w:val="28"/>
        </w:rPr>
        <w:t xml:space="preserve"> stormwater permitting and water quality protection.</w:t>
      </w:r>
    </w:p>
    <w:p w14:paraId="3C20C9FC" w14:textId="58361B19" w:rsidR="002A53AC" w:rsidRDefault="002A53AC" w:rsidP="001F73B1">
      <w:pPr>
        <w:spacing w:before="240" w:line="300" w:lineRule="atLeast"/>
        <w:jc w:val="both"/>
        <w:rPr>
          <w:sz w:val="28"/>
          <w:szCs w:val="28"/>
        </w:rPr>
      </w:pPr>
      <w:r>
        <w:rPr>
          <w:sz w:val="28"/>
          <w:szCs w:val="28"/>
        </w:rPr>
        <w:t>Part 4</w:t>
      </w:r>
      <w:r w:rsidR="004A6FA5">
        <w:rPr>
          <w:sz w:val="28"/>
          <w:szCs w:val="28"/>
        </w:rPr>
        <w:t>, the final in this GCSA Stormwater 101 training series,</w:t>
      </w:r>
      <w:r>
        <w:rPr>
          <w:sz w:val="28"/>
          <w:szCs w:val="28"/>
        </w:rPr>
        <w:t xml:space="preserve"> will address the four categories of special sensitive waters.</w:t>
      </w:r>
    </w:p>
    <w:p w14:paraId="0EAD36EB" w14:textId="4E810BBB" w:rsidR="003F3767" w:rsidRDefault="002A53AC" w:rsidP="004473CA">
      <w:pPr>
        <w:spacing w:before="240" w:line="300" w:lineRule="atLeast"/>
        <w:jc w:val="both"/>
        <w:rPr>
          <w:sz w:val="28"/>
          <w:szCs w:val="28"/>
        </w:rPr>
      </w:pPr>
      <w:r>
        <w:rPr>
          <w:sz w:val="28"/>
          <w:szCs w:val="28"/>
        </w:rPr>
        <w:t xml:space="preserve">Please contact INCOG at </w:t>
      </w:r>
      <w:hyperlink r:id="rId27" w:history="1">
        <w:r w:rsidRPr="00F32131">
          <w:rPr>
            <w:rStyle w:val="Hyperlink"/>
            <w:sz w:val="28"/>
            <w:szCs w:val="28"/>
          </w:rPr>
          <w:t>stormwater@incog.org</w:t>
        </w:r>
      </w:hyperlink>
      <w:r>
        <w:rPr>
          <w:sz w:val="28"/>
          <w:szCs w:val="28"/>
        </w:rPr>
        <w:t xml:space="preserve"> or (918) 579-9451 if you have any questions about GCSA or the material in this document. </w:t>
      </w:r>
    </w:p>
    <w:p w14:paraId="347B2CF1" w14:textId="1AA0407F" w:rsidR="0047628C" w:rsidRDefault="0047628C" w:rsidP="004473CA">
      <w:pPr>
        <w:spacing w:before="240" w:line="300" w:lineRule="atLeast"/>
        <w:jc w:val="both"/>
        <w:rPr>
          <w:sz w:val="28"/>
          <w:szCs w:val="28"/>
        </w:rPr>
      </w:pPr>
    </w:p>
    <w:p w14:paraId="10D6F971" w14:textId="45C2BC4C" w:rsidR="004A6FA5" w:rsidRDefault="004A6FA5" w:rsidP="004473CA">
      <w:pPr>
        <w:spacing w:before="240" w:line="300" w:lineRule="atLeast"/>
        <w:jc w:val="both"/>
        <w:rPr>
          <w:sz w:val="28"/>
          <w:szCs w:val="28"/>
        </w:rPr>
      </w:pPr>
    </w:p>
    <w:p w14:paraId="5ABE8CE5" w14:textId="77777777" w:rsidR="006D26CA" w:rsidRDefault="006D26CA" w:rsidP="004473CA">
      <w:pPr>
        <w:spacing w:before="240" w:line="300" w:lineRule="atLeast"/>
        <w:jc w:val="both"/>
        <w:rPr>
          <w:sz w:val="28"/>
          <w:szCs w:val="28"/>
        </w:rPr>
      </w:pPr>
    </w:p>
    <w:p w14:paraId="38BB5542" w14:textId="05C2A69D" w:rsidR="0047628C" w:rsidRPr="009F46A9" w:rsidRDefault="0047628C" w:rsidP="004473CA">
      <w:pPr>
        <w:spacing w:before="240" w:line="300" w:lineRule="atLeast"/>
        <w:jc w:val="both"/>
        <w:rPr>
          <w:color w:val="595959" w:themeColor="text1" w:themeTint="A6"/>
          <w:sz w:val="28"/>
          <w:szCs w:val="28"/>
        </w:rPr>
      </w:pPr>
      <w:r w:rsidRPr="009F46A9">
        <w:rPr>
          <w:i/>
          <w:color w:val="595959" w:themeColor="text1" w:themeTint="A6"/>
        </w:rPr>
        <w:t>INCOG DISCLAIMER: The information provided by INCOG does not necessarily reflect the views and positions of other persons or agencies. Please consult DEQ stormwater staff for information about stormwater permit requirements, implementation, assessments and enforcement. Also, contact INCOG for information about INCOG’s Green Country Stormwater Alliance (GCSA) or this document.</w:t>
      </w:r>
      <w:r w:rsidRPr="009F46A9">
        <w:rPr>
          <w:i/>
          <w:color w:val="595959" w:themeColor="text1" w:themeTint="A6"/>
          <w:spacing w:val="20"/>
        </w:rPr>
        <w:t xml:space="preserve">  </w:t>
      </w:r>
    </w:p>
    <w:sectPr w:rsidR="0047628C" w:rsidRPr="009F46A9" w:rsidSect="008426DE">
      <w:headerReference w:type="default" r:id="rId28"/>
      <w:footerReference w:type="default" r:id="rId29"/>
      <w:pgSz w:w="12240" w:h="15840"/>
      <w:pgMar w:top="1152"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949EB" w14:textId="77777777" w:rsidR="0021374B" w:rsidRDefault="0021374B" w:rsidP="004473CA">
      <w:pPr>
        <w:spacing w:line="240" w:lineRule="auto"/>
      </w:pPr>
      <w:r>
        <w:separator/>
      </w:r>
    </w:p>
  </w:endnote>
  <w:endnote w:type="continuationSeparator" w:id="0">
    <w:p w14:paraId="1A3EB617" w14:textId="77777777" w:rsidR="0021374B" w:rsidRDefault="0021374B" w:rsidP="00447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532342"/>
      <w:docPartObj>
        <w:docPartGallery w:val="Page Numbers (Bottom of Page)"/>
        <w:docPartUnique/>
      </w:docPartObj>
    </w:sdtPr>
    <w:sdtEndPr>
      <w:rPr>
        <w:noProof/>
      </w:rPr>
    </w:sdtEndPr>
    <w:sdtContent>
      <w:p w14:paraId="6BCAEA40" w14:textId="01A8FDF7" w:rsidR="005735ED" w:rsidRDefault="005735ED">
        <w:pPr>
          <w:pStyle w:val="Footer"/>
          <w:jc w:val="right"/>
        </w:pPr>
        <w:r>
          <w:rPr>
            <w:noProof/>
          </w:rPr>
          <mc:AlternateContent>
            <mc:Choice Requires="wpg">
              <w:drawing>
                <wp:anchor distT="0" distB="0" distL="228600" distR="228600" simplePos="0" relativeHeight="251659264" behindDoc="0" locked="0" layoutInCell="1" allowOverlap="1" wp14:anchorId="3E5BB742" wp14:editId="26196484">
                  <wp:simplePos x="0" y="0"/>
                  <wp:positionH relativeFrom="margin">
                    <wp:align>left</wp:align>
                  </wp:positionH>
                  <wp:positionV relativeFrom="page">
                    <wp:posOffset>9346218</wp:posOffset>
                  </wp:positionV>
                  <wp:extent cx="5210175" cy="363855"/>
                  <wp:effectExtent l="0" t="0" r="9525" b="0"/>
                  <wp:wrapSquare wrapText="bothSides"/>
                  <wp:docPr id="173" name="Group 173"/>
                  <wp:cNvGraphicFramePr/>
                  <a:graphic xmlns:a="http://schemas.openxmlformats.org/drawingml/2006/main">
                    <a:graphicData uri="http://schemas.microsoft.com/office/word/2010/wordprocessingGroup">
                      <wpg:wgp>
                        <wpg:cNvGrpSpPr/>
                        <wpg:grpSpPr>
                          <a:xfrm>
                            <a:off x="0" y="0"/>
                            <a:ext cx="5210175" cy="363855"/>
                            <a:chOff x="0" y="0"/>
                            <a:chExt cx="3313129" cy="998258"/>
                          </a:xfrm>
                        </wpg:grpSpPr>
                        <wps:wsp>
                          <wps:cNvPr id="174" name="Rectangle 174"/>
                          <wps:cNvSpPr/>
                          <wps:spPr>
                            <a:xfrm>
                              <a:off x="0" y="0"/>
                              <a:ext cx="3218688" cy="99825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4855" y="41831"/>
                              <a:ext cx="3258274" cy="95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BB742" id="Group 173" o:spid="_x0000_s1027" style="position:absolute;left:0;text-align:left;margin-left:0;margin-top:735.9pt;width:410.25pt;height:28.65pt;z-index:251659264;mso-wrap-distance-left:18pt;mso-wrap-distance-right:18pt;mso-position-horizontal:left;mso-position-horizontal-relative:margin;mso-position-vertical-relative:page;mso-width-relative:margin;mso-height-relative:margin" coordsize="33131,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">
                  <v:rect id="Rectangle 174" o:spid="_x0000_s1028" style="position:absolute;width:32186;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548;top:418;width:32583;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v:textbox>
                  </v:shape>
                  <w10:wrap type="square" anchorx="margin" anchory="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802C618" w14:textId="7C2063FE" w:rsidR="005735ED" w:rsidRDefault="00573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9DD25" w14:textId="77777777" w:rsidR="0021374B" w:rsidRDefault="0021374B" w:rsidP="004473CA">
      <w:pPr>
        <w:spacing w:line="240" w:lineRule="auto"/>
      </w:pPr>
      <w:r>
        <w:separator/>
      </w:r>
    </w:p>
  </w:footnote>
  <w:footnote w:type="continuationSeparator" w:id="0">
    <w:p w14:paraId="2AD0A337" w14:textId="77777777" w:rsidR="0021374B" w:rsidRDefault="0021374B" w:rsidP="004473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DCD34" w14:textId="23710703" w:rsidR="005735ED" w:rsidRPr="005F1E89" w:rsidRDefault="005735ED" w:rsidP="0047628C">
    <w:pPr>
      <w:pStyle w:val="Header"/>
      <w:shd w:val="clear" w:color="auto" w:fill="B4C6E7" w:themeFill="accent1" w:themeFillTint="66"/>
      <w:rPr>
        <w:i/>
        <w:iCs/>
        <w:color w:val="3366CC"/>
        <w:spacing w:val="20"/>
        <w:sz w:val="40"/>
        <w:szCs w:val="40"/>
      </w:rPr>
    </w:pPr>
    <w:r w:rsidRPr="005F1E89">
      <w:rPr>
        <w:i/>
        <w:iCs/>
        <w:color w:val="3366CC"/>
        <w:spacing w:val="20"/>
        <w:sz w:val="40"/>
        <w:szCs w:val="40"/>
      </w:rPr>
      <w:t xml:space="preserve">GCSA </w:t>
    </w:r>
    <w:r>
      <w:rPr>
        <w:i/>
        <w:iCs/>
        <w:color w:val="3366CC"/>
        <w:spacing w:val="20"/>
        <w:sz w:val="40"/>
        <w:szCs w:val="40"/>
      </w:rPr>
      <w:t>Employee Training: Stormwater 101</w:t>
    </w:r>
  </w:p>
  <w:p w14:paraId="10BE0496" w14:textId="77777777" w:rsidR="005735ED" w:rsidRDefault="00573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16ACE"/>
    <w:multiLevelType w:val="hybridMultilevel"/>
    <w:tmpl w:val="518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E0C0D"/>
    <w:multiLevelType w:val="hybridMultilevel"/>
    <w:tmpl w:val="C79A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74862"/>
    <w:multiLevelType w:val="hybridMultilevel"/>
    <w:tmpl w:val="AA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7C0C9E"/>
    <w:multiLevelType w:val="hybridMultilevel"/>
    <w:tmpl w:val="A790C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3439D"/>
    <w:multiLevelType w:val="hybridMultilevel"/>
    <w:tmpl w:val="8E3A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627"/>
    <w:rsid w:val="00007E0A"/>
    <w:rsid w:val="000108F3"/>
    <w:rsid w:val="00035FC2"/>
    <w:rsid w:val="00040973"/>
    <w:rsid w:val="00047D22"/>
    <w:rsid w:val="0005791D"/>
    <w:rsid w:val="00066EC2"/>
    <w:rsid w:val="0007218D"/>
    <w:rsid w:val="0007700C"/>
    <w:rsid w:val="00083FE4"/>
    <w:rsid w:val="00087258"/>
    <w:rsid w:val="00096B87"/>
    <w:rsid w:val="000B39CB"/>
    <w:rsid w:val="000E25E4"/>
    <w:rsid w:val="00101981"/>
    <w:rsid w:val="00113C41"/>
    <w:rsid w:val="00116A39"/>
    <w:rsid w:val="00116D59"/>
    <w:rsid w:val="00120228"/>
    <w:rsid w:val="00125CDA"/>
    <w:rsid w:val="00132D31"/>
    <w:rsid w:val="00132DDE"/>
    <w:rsid w:val="0013775B"/>
    <w:rsid w:val="00151FD0"/>
    <w:rsid w:val="00160A9A"/>
    <w:rsid w:val="00162F43"/>
    <w:rsid w:val="0018756A"/>
    <w:rsid w:val="00192A7D"/>
    <w:rsid w:val="00192DA6"/>
    <w:rsid w:val="001964B4"/>
    <w:rsid w:val="001B3729"/>
    <w:rsid w:val="001C3907"/>
    <w:rsid w:val="001E496E"/>
    <w:rsid w:val="001F08DF"/>
    <w:rsid w:val="001F50D3"/>
    <w:rsid w:val="001F73B1"/>
    <w:rsid w:val="0021374B"/>
    <w:rsid w:val="002202CB"/>
    <w:rsid w:val="00220D1F"/>
    <w:rsid w:val="00221B1E"/>
    <w:rsid w:val="002452B2"/>
    <w:rsid w:val="00260737"/>
    <w:rsid w:val="00272D9A"/>
    <w:rsid w:val="0028325E"/>
    <w:rsid w:val="002A53AC"/>
    <w:rsid w:val="002B211B"/>
    <w:rsid w:val="002D4A46"/>
    <w:rsid w:val="002D6DE6"/>
    <w:rsid w:val="002D7E50"/>
    <w:rsid w:val="002E367D"/>
    <w:rsid w:val="002E54BC"/>
    <w:rsid w:val="002F290D"/>
    <w:rsid w:val="00302086"/>
    <w:rsid w:val="003068EA"/>
    <w:rsid w:val="00306A61"/>
    <w:rsid w:val="00323C29"/>
    <w:rsid w:val="00332EA4"/>
    <w:rsid w:val="003608C1"/>
    <w:rsid w:val="003716C0"/>
    <w:rsid w:val="003740B8"/>
    <w:rsid w:val="003759F5"/>
    <w:rsid w:val="0038310F"/>
    <w:rsid w:val="00383F49"/>
    <w:rsid w:val="0038626F"/>
    <w:rsid w:val="003A3287"/>
    <w:rsid w:val="003A4792"/>
    <w:rsid w:val="003B267B"/>
    <w:rsid w:val="003B2A37"/>
    <w:rsid w:val="003D23D1"/>
    <w:rsid w:val="003D27AA"/>
    <w:rsid w:val="003E5CBB"/>
    <w:rsid w:val="003F2F79"/>
    <w:rsid w:val="003F3767"/>
    <w:rsid w:val="00412066"/>
    <w:rsid w:val="00432594"/>
    <w:rsid w:val="004430DB"/>
    <w:rsid w:val="004453BB"/>
    <w:rsid w:val="004473CA"/>
    <w:rsid w:val="00473ECC"/>
    <w:rsid w:val="0047628C"/>
    <w:rsid w:val="0049248F"/>
    <w:rsid w:val="004A1E59"/>
    <w:rsid w:val="004A21AD"/>
    <w:rsid w:val="004A5B2A"/>
    <w:rsid w:val="004A69C3"/>
    <w:rsid w:val="004A6F36"/>
    <w:rsid w:val="004A6FA5"/>
    <w:rsid w:val="004B10C1"/>
    <w:rsid w:val="004C3721"/>
    <w:rsid w:val="004D5AA1"/>
    <w:rsid w:val="004E63BB"/>
    <w:rsid w:val="00500CC4"/>
    <w:rsid w:val="00507806"/>
    <w:rsid w:val="00510A9D"/>
    <w:rsid w:val="00512DE3"/>
    <w:rsid w:val="0051459B"/>
    <w:rsid w:val="005176A0"/>
    <w:rsid w:val="0052093E"/>
    <w:rsid w:val="00520ADC"/>
    <w:rsid w:val="00531F40"/>
    <w:rsid w:val="00542841"/>
    <w:rsid w:val="005735ED"/>
    <w:rsid w:val="00581FD8"/>
    <w:rsid w:val="00587AD6"/>
    <w:rsid w:val="00587BBC"/>
    <w:rsid w:val="005B1F05"/>
    <w:rsid w:val="005B2EFF"/>
    <w:rsid w:val="005C3E22"/>
    <w:rsid w:val="005C3E6A"/>
    <w:rsid w:val="005D2087"/>
    <w:rsid w:val="005F2F3D"/>
    <w:rsid w:val="006064EA"/>
    <w:rsid w:val="00606E1F"/>
    <w:rsid w:val="006136D1"/>
    <w:rsid w:val="0061620E"/>
    <w:rsid w:val="00636635"/>
    <w:rsid w:val="006367E4"/>
    <w:rsid w:val="006502D7"/>
    <w:rsid w:val="0065549C"/>
    <w:rsid w:val="00655D4F"/>
    <w:rsid w:val="00660A4A"/>
    <w:rsid w:val="0066449E"/>
    <w:rsid w:val="00674D1E"/>
    <w:rsid w:val="00690954"/>
    <w:rsid w:val="006A099F"/>
    <w:rsid w:val="006B6F37"/>
    <w:rsid w:val="006C417B"/>
    <w:rsid w:val="006C4347"/>
    <w:rsid w:val="006C4C36"/>
    <w:rsid w:val="006D03F2"/>
    <w:rsid w:val="006D17C0"/>
    <w:rsid w:val="006D26CA"/>
    <w:rsid w:val="006E597F"/>
    <w:rsid w:val="006E79B2"/>
    <w:rsid w:val="006F7EF8"/>
    <w:rsid w:val="00715267"/>
    <w:rsid w:val="00744A36"/>
    <w:rsid w:val="00751DFD"/>
    <w:rsid w:val="0075772B"/>
    <w:rsid w:val="00767A77"/>
    <w:rsid w:val="00771C55"/>
    <w:rsid w:val="0077235D"/>
    <w:rsid w:val="00777627"/>
    <w:rsid w:val="00783E82"/>
    <w:rsid w:val="00787BA6"/>
    <w:rsid w:val="007979F6"/>
    <w:rsid w:val="007A1925"/>
    <w:rsid w:val="007A6B5A"/>
    <w:rsid w:val="007C317B"/>
    <w:rsid w:val="007C333C"/>
    <w:rsid w:val="007D4965"/>
    <w:rsid w:val="007D579D"/>
    <w:rsid w:val="007E634A"/>
    <w:rsid w:val="007F2281"/>
    <w:rsid w:val="007F2659"/>
    <w:rsid w:val="007F510C"/>
    <w:rsid w:val="007F5947"/>
    <w:rsid w:val="00805728"/>
    <w:rsid w:val="008060BF"/>
    <w:rsid w:val="0081275A"/>
    <w:rsid w:val="008164CD"/>
    <w:rsid w:val="008260EC"/>
    <w:rsid w:val="008426DE"/>
    <w:rsid w:val="00860BDF"/>
    <w:rsid w:val="008650DC"/>
    <w:rsid w:val="00871843"/>
    <w:rsid w:val="0087210B"/>
    <w:rsid w:val="00886C09"/>
    <w:rsid w:val="00890187"/>
    <w:rsid w:val="008A13C2"/>
    <w:rsid w:val="008B0B75"/>
    <w:rsid w:val="008C268D"/>
    <w:rsid w:val="008D5097"/>
    <w:rsid w:val="008D50F2"/>
    <w:rsid w:val="008E2519"/>
    <w:rsid w:val="008E680A"/>
    <w:rsid w:val="008F2B2C"/>
    <w:rsid w:val="008F40E4"/>
    <w:rsid w:val="008F5E7A"/>
    <w:rsid w:val="008F67A6"/>
    <w:rsid w:val="00912E1A"/>
    <w:rsid w:val="00921DDC"/>
    <w:rsid w:val="00925498"/>
    <w:rsid w:val="00936F0B"/>
    <w:rsid w:val="0094783A"/>
    <w:rsid w:val="00953BB1"/>
    <w:rsid w:val="009728EA"/>
    <w:rsid w:val="00975C17"/>
    <w:rsid w:val="00976170"/>
    <w:rsid w:val="00986B6E"/>
    <w:rsid w:val="00993D0B"/>
    <w:rsid w:val="009B1D8E"/>
    <w:rsid w:val="009B399E"/>
    <w:rsid w:val="009B565D"/>
    <w:rsid w:val="009C3D8E"/>
    <w:rsid w:val="009C78B2"/>
    <w:rsid w:val="009D57C1"/>
    <w:rsid w:val="009E0891"/>
    <w:rsid w:val="009F46A9"/>
    <w:rsid w:val="009F655A"/>
    <w:rsid w:val="00A0534F"/>
    <w:rsid w:val="00A24B84"/>
    <w:rsid w:val="00A301D2"/>
    <w:rsid w:val="00A42655"/>
    <w:rsid w:val="00A430F1"/>
    <w:rsid w:val="00A5262F"/>
    <w:rsid w:val="00A55C92"/>
    <w:rsid w:val="00A60F1D"/>
    <w:rsid w:val="00A750D0"/>
    <w:rsid w:val="00A83428"/>
    <w:rsid w:val="00A83EB9"/>
    <w:rsid w:val="00A8543D"/>
    <w:rsid w:val="00A86956"/>
    <w:rsid w:val="00AB4118"/>
    <w:rsid w:val="00AB7239"/>
    <w:rsid w:val="00AC25E9"/>
    <w:rsid w:val="00AC317F"/>
    <w:rsid w:val="00AF2DA6"/>
    <w:rsid w:val="00B00A32"/>
    <w:rsid w:val="00B07B62"/>
    <w:rsid w:val="00B15C32"/>
    <w:rsid w:val="00B27BC5"/>
    <w:rsid w:val="00B34070"/>
    <w:rsid w:val="00B4045A"/>
    <w:rsid w:val="00B422BF"/>
    <w:rsid w:val="00B42CF3"/>
    <w:rsid w:val="00B552F4"/>
    <w:rsid w:val="00B700EA"/>
    <w:rsid w:val="00B732E8"/>
    <w:rsid w:val="00B828A4"/>
    <w:rsid w:val="00B8497D"/>
    <w:rsid w:val="00B91349"/>
    <w:rsid w:val="00B914D1"/>
    <w:rsid w:val="00B930A3"/>
    <w:rsid w:val="00B97D8F"/>
    <w:rsid w:val="00BA7AD4"/>
    <w:rsid w:val="00BB1136"/>
    <w:rsid w:val="00BB15BB"/>
    <w:rsid w:val="00BC64B7"/>
    <w:rsid w:val="00BD731B"/>
    <w:rsid w:val="00BD7DA9"/>
    <w:rsid w:val="00BD7FDC"/>
    <w:rsid w:val="00BE1D8D"/>
    <w:rsid w:val="00BF2A80"/>
    <w:rsid w:val="00BF2B38"/>
    <w:rsid w:val="00BF7CEC"/>
    <w:rsid w:val="00C04EC4"/>
    <w:rsid w:val="00C10052"/>
    <w:rsid w:val="00C16E2B"/>
    <w:rsid w:val="00C230E7"/>
    <w:rsid w:val="00C302CD"/>
    <w:rsid w:val="00C328F0"/>
    <w:rsid w:val="00C42DF7"/>
    <w:rsid w:val="00C44ED5"/>
    <w:rsid w:val="00C66088"/>
    <w:rsid w:val="00CA0384"/>
    <w:rsid w:val="00CA6CF8"/>
    <w:rsid w:val="00CA7DE8"/>
    <w:rsid w:val="00CB22C2"/>
    <w:rsid w:val="00CC0CE3"/>
    <w:rsid w:val="00CC6706"/>
    <w:rsid w:val="00CD7354"/>
    <w:rsid w:val="00CE525B"/>
    <w:rsid w:val="00D0463A"/>
    <w:rsid w:val="00D10228"/>
    <w:rsid w:val="00D17EF3"/>
    <w:rsid w:val="00D242E3"/>
    <w:rsid w:val="00D307F0"/>
    <w:rsid w:val="00D331C3"/>
    <w:rsid w:val="00D37875"/>
    <w:rsid w:val="00D51407"/>
    <w:rsid w:val="00D62EF6"/>
    <w:rsid w:val="00D63C85"/>
    <w:rsid w:val="00D72614"/>
    <w:rsid w:val="00D73390"/>
    <w:rsid w:val="00DA1174"/>
    <w:rsid w:val="00DA37F2"/>
    <w:rsid w:val="00DA4700"/>
    <w:rsid w:val="00DA5EF0"/>
    <w:rsid w:val="00DE29E6"/>
    <w:rsid w:val="00DF38F8"/>
    <w:rsid w:val="00E032FA"/>
    <w:rsid w:val="00E114E5"/>
    <w:rsid w:val="00E25361"/>
    <w:rsid w:val="00E454E3"/>
    <w:rsid w:val="00E63B5E"/>
    <w:rsid w:val="00E7138C"/>
    <w:rsid w:val="00EB41F1"/>
    <w:rsid w:val="00EC1437"/>
    <w:rsid w:val="00EC6D7A"/>
    <w:rsid w:val="00ED1EAE"/>
    <w:rsid w:val="00ED3FDC"/>
    <w:rsid w:val="00ED4C02"/>
    <w:rsid w:val="00EE17FD"/>
    <w:rsid w:val="00EE7EE6"/>
    <w:rsid w:val="00F068ED"/>
    <w:rsid w:val="00F078D4"/>
    <w:rsid w:val="00F100A8"/>
    <w:rsid w:val="00F21E3A"/>
    <w:rsid w:val="00F26C2F"/>
    <w:rsid w:val="00F3420D"/>
    <w:rsid w:val="00F5414E"/>
    <w:rsid w:val="00F72868"/>
    <w:rsid w:val="00F77966"/>
    <w:rsid w:val="00F82B2F"/>
    <w:rsid w:val="00F82C34"/>
    <w:rsid w:val="00F85E5A"/>
    <w:rsid w:val="00F8670A"/>
    <w:rsid w:val="00F9032A"/>
    <w:rsid w:val="00F9756D"/>
    <w:rsid w:val="00FB3AF5"/>
    <w:rsid w:val="00FB4254"/>
    <w:rsid w:val="00FB7962"/>
    <w:rsid w:val="00FD43DC"/>
    <w:rsid w:val="00FE72B1"/>
    <w:rsid w:val="00FF5419"/>
    <w:rsid w:val="00FF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7EAE0"/>
  <w15:chartTrackingRefBased/>
  <w15:docId w15:val="{2E537493-1951-49DD-8C87-CF9480DF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4"/>
        <w:szCs w:val="24"/>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6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CA"/>
    <w:pPr>
      <w:tabs>
        <w:tab w:val="center" w:pos="4680"/>
        <w:tab w:val="right" w:pos="9360"/>
      </w:tabs>
      <w:spacing w:line="240" w:lineRule="auto"/>
    </w:pPr>
  </w:style>
  <w:style w:type="character" w:customStyle="1" w:styleId="HeaderChar">
    <w:name w:val="Header Char"/>
    <w:basedOn w:val="DefaultParagraphFont"/>
    <w:link w:val="Header"/>
    <w:uiPriority w:val="99"/>
    <w:rsid w:val="004473CA"/>
  </w:style>
  <w:style w:type="paragraph" w:styleId="Footer">
    <w:name w:val="footer"/>
    <w:basedOn w:val="Normal"/>
    <w:link w:val="FooterChar"/>
    <w:uiPriority w:val="99"/>
    <w:unhideWhenUsed/>
    <w:rsid w:val="004473CA"/>
    <w:pPr>
      <w:tabs>
        <w:tab w:val="center" w:pos="4680"/>
        <w:tab w:val="right" w:pos="9360"/>
      </w:tabs>
      <w:spacing w:line="240" w:lineRule="auto"/>
    </w:pPr>
  </w:style>
  <w:style w:type="character" w:customStyle="1" w:styleId="FooterChar">
    <w:name w:val="Footer Char"/>
    <w:basedOn w:val="DefaultParagraphFont"/>
    <w:link w:val="Footer"/>
    <w:uiPriority w:val="99"/>
    <w:rsid w:val="004473CA"/>
  </w:style>
  <w:style w:type="paragraph" w:styleId="ListParagraph">
    <w:name w:val="List Paragraph"/>
    <w:basedOn w:val="Normal"/>
    <w:uiPriority w:val="34"/>
    <w:qFormat/>
    <w:rsid w:val="00A83428"/>
    <w:pPr>
      <w:ind w:left="720"/>
      <w:contextualSpacing/>
    </w:pPr>
  </w:style>
  <w:style w:type="character" w:styleId="Hyperlink">
    <w:name w:val="Hyperlink"/>
    <w:basedOn w:val="DefaultParagraphFont"/>
    <w:uiPriority w:val="99"/>
    <w:unhideWhenUsed/>
    <w:rsid w:val="00EE7EE6"/>
    <w:rPr>
      <w:color w:val="0563C1" w:themeColor="hyperlink"/>
      <w:u w:val="single"/>
    </w:rPr>
  </w:style>
  <w:style w:type="character" w:styleId="UnresolvedMention">
    <w:name w:val="Unresolved Mention"/>
    <w:basedOn w:val="DefaultParagraphFont"/>
    <w:uiPriority w:val="99"/>
    <w:semiHidden/>
    <w:unhideWhenUsed/>
    <w:rsid w:val="00EE7EE6"/>
    <w:rPr>
      <w:color w:val="605E5C"/>
      <w:shd w:val="clear" w:color="auto" w:fill="E1DFDD"/>
    </w:rPr>
  </w:style>
  <w:style w:type="character" w:styleId="CommentReference">
    <w:name w:val="annotation reference"/>
    <w:basedOn w:val="DefaultParagraphFont"/>
    <w:uiPriority w:val="99"/>
    <w:semiHidden/>
    <w:unhideWhenUsed/>
    <w:rsid w:val="002F290D"/>
    <w:rPr>
      <w:sz w:val="16"/>
      <w:szCs w:val="16"/>
    </w:rPr>
  </w:style>
  <w:style w:type="paragraph" w:styleId="CommentText">
    <w:name w:val="annotation text"/>
    <w:basedOn w:val="Normal"/>
    <w:link w:val="CommentTextChar"/>
    <w:uiPriority w:val="99"/>
    <w:semiHidden/>
    <w:unhideWhenUsed/>
    <w:rsid w:val="002F290D"/>
    <w:pPr>
      <w:spacing w:line="240" w:lineRule="auto"/>
    </w:pPr>
    <w:rPr>
      <w:sz w:val="20"/>
      <w:szCs w:val="20"/>
    </w:rPr>
  </w:style>
  <w:style w:type="character" w:customStyle="1" w:styleId="CommentTextChar">
    <w:name w:val="Comment Text Char"/>
    <w:basedOn w:val="DefaultParagraphFont"/>
    <w:link w:val="CommentText"/>
    <w:uiPriority w:val="99"/>
    <w:semiHidden/>
    <w:rsid w:val="002F290D"/>
    <w:rPr>
      <w:sz w:val="20"/>
      <w:szCs w:val="20"/>
    </w:rPr>
  </w:style>
  <w:style w:type="paragraph" w:styleId="CommentSubject">
    <w:name w:val="annotation subject"/>
    <w:basedOn w:val="CommentText"/>
    <w:next w:val="CommentText"/>
    <w:link w:val="CommentSubjectChar"/>
    <w:uiPriority w:val="99"/>
    <w:semiHidden/>
    <w:unhideWhenUsed/>
    <w:rsid w:val="002F290D"/>
    <w:rPr>
      <w:b/>
      <w:bCs/>
    </w:rPr>
  </w:style>
  <w:style w:type="character" w:customStyle="1" w:styleId="CommentSubjectChar">
    <w:name w:val="Comment Subject Char"/>
    <w:basedOn w:val="CommentTextChar"/>
    <w:link w:val="CommentSubject"/>
    <w:uiPriority w:val="99"/>
    <w:semiHidden/>
    <w:rsid w:val="002F290D"/>
    <w:rPr>
      <w:b/>
      <w:bCs/>
      <w:sz w:val="20"/>
      <w:szCs w:val="20"/>
    </w:rPr>
  </w:style>
  <w:style w:type="paragraph" w:styleId="BalloonText">
    <w:name w:val="Balloon Text"/>
    <w:basedOn w:val="Normal"/>
    <w:link w:val="BalloonTextChar"/>
    <w:uiPriority w:val="99"/>
    <w:semiHidden/>
    <w:unhideWhenUsed/>
    <w:rsid w:val="002F29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9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stormwater@incog.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1565</TotalTime>
  <Pages>14</Pages>
  <Words>3332</Words>
  <Characters>18993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Richard Smith</cp:lastModifiedBy>
  <cp:revision>124</cp:revision>
  <dcterms:created xsi:type="dcterms:W3CDTF">2020-06-17T13:30:00Z</dcterms:created>
  <dcterms:modified xsi:type="dcterms:W3CDTF">2021-01-26T20:26:00Z</dcterms:modified>
</cp:coreProperties>
</file>